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09ABC" w14:textId="77777777" w:rsidR="00A5599A" w:rsidRPr="00DB4DB9" w:rsidRDefault="00B341B8" w:rsidP="00F15284">
      <w:pPr>
        <w:pStyle w:val="BodyA"/>
        <w:spacing w:after="0" w:line="240" w:lineRule="auto"/>
        <w:jc w:val="right"/>
        <w:rPr>
          <w:rFonts w:ascii="Arial" w:eastAsia="Arial" w:hAnsi="Arial" w:cs="Arial"/>
          <w:b/>
          <w:bCs/>
          <w:i/>
          <w:iCs/>
          <w:color w:val="7F7F7F"/>
          <w:u w:color="7F7F7F"/>
          <w:lang w:val="en-GB"/>
        </w:rPr>
      </w:pPr>
      <w:r w:rsidRPr="00DB4DB9">
        <w:rPr>
          <w:rFonts w:ascii="Arial" w:eastAsia="Arial" w:hAnsi="Arial" w:cs="Arial"/>
          <w:b/>
          <w:bCs/>
          <w:i/>
          <w:iCs/>
          <w:color w:val="7F7F7F"/>
          <w:u w:color="7F7F7F"/>
          <w:lang w:val="en-GB"/>
        </w:rPr>
        <w:tab/>
      </w:r>
      <w:bookmarkStart w:id="0" w:name="OLE_LINK6"/>
      <w:bookmarkStart w:id="1" w:name="OLE_LINK7"/>
      <w:bookmarkStart w:id="2" w:name="OLE_LINK8"/>
    </w:p>
    <w:p w14:paraId="44C09ABD" w14:textId="77777777" w:rsidR="00541B3F" w:rsidRPr="00DB4DB9" w:rsidRDefault="00541B3F" w:rsidP="00F15284">
      <w:pPr>
        <w:pStyle w:val="BodyA"/>
        <w:spacing w:after="0" w:line="240" w:lineRule="auto"/>
        <w:jc w:val="right"/>
        <w:rPr>
          <w:rFonts w:ascii="Arial" w:hAnsi="Arial"/>
          <w:b/>
          <w:bCs/>
          <w:i/>
          <w:iCs/>
          <w:color w:val="7F7F7F"/>
          <w:sz w:val="20"/>
          <w:szCs w:val="20"/>
          <w:u w:color="7F7F7F"/>
          <w:lang w:val="en-GB"/>
        </w:rPr>
      </w:pPr>
      <w:r w:rsidRPr="00DB4DB9">
        <w:rPr>
          <w:rFonts w:ascii="Arial" w:hAnsi="Arial"/>
          <w:b/>
          <w:bCs/>
          <w:i/>
          <w:iCs/>
          <w:color w:val="7F7F7F"/>
          <w:sz w:val="20"/>
          <w:szCs w:val="20"/>
          <w:u w:color="7F7F7F"/>
          <w:lang w:val="en-GB"/>
        </w:rPr>
        <w:t>Press Release</w:t>
      </w:r>
    </w:p>
    <w:p w14:paraId="44C09ABE" w14:textId="77777777" w:rsidR="00F15284" w:rsidRPr="00DB4DB9" w:rsidRDefault="00F15284" w:rsidP="00F15284">
      <w:pPr>
        <w:pStyle w:val="BodyA"/>
        <w:spacing w:after="0" w:line="240" w:lineRule="auto"/>
        <w:jc w:val="right"/>
        <w:rPr>
          <w:rFonts w:ascii="Arial" w:eastAsia="Arial" w:hAnsi="Arial" w:cs="Arial"/>
          <w:b/>
          <w:bCs/>
          <w:i/>
          <w:iCs/>
          <w:color w:val="7F7F7F"/>
          <w:u w:color="7F7F7F"/>
          <w:lang w:val="en-GB"/>
        </w:rPr>
      </w:pPr>
    </w:p>
    <w:p w14:paraId="44C09ABF" w14:textId="77777777" w:rsidR="00255141" w:rsidRPr="00DB4DB9" w:rsidRDefault="00255141" w:rsidP="0093012C">
      <w:pPr>
        <w:pStyle w:val="BodyA"/>
        <w:spacing w:after="0"/>
        <w:jc w:val="center"/>
        <w:rPr>
          <w:rFonts w:ascii="Arial" w:hAnsi="Arial" w:cs="Arial"/>
          <w:b/>
          <w:bCs/>
          <w:color w:val="00B0F0"/>
          <w:sz w:val="20"/>
          <w:szCs w:val="28"/>
          <w:u w:color="00B0F0"/>
          <w:lang w:val="en-GB"/>
        </w:rPr>
      </w:pPr>
    </w:p>
    <w:p w14:paraId="44C09AC0" w14:textId="77777777" w:rsidR="000C3C13" w:rsidRPr="00DB4DB9" w:rsidRDefault="000C3C13" w:rsidP="00255141">
      <w:pPr>
        <w:pStyle w:val="BodyA"/>
        <w:spacing w:after="240"/>
        <w:jc w:val="center"/>
        <w:rPr>
          <w:rFonts w:ascii="Arial" w:hAnsi="Arial" w:cs="Arial"/>
          <w:i/>
          <w:color w:val="auto"/>
          <w:shd w:val="clear" w:color="auto" w:fill="FFFFFF"/>
          <w:lang w:val="en-GB"/>
        </w:rPr>
      </w:pPr>
      <w:r w:rsidRPr="00DB4DB9">
        <w:rPr>
          <w:rFonts w:ascii="Arial" w:hAnsi="Arial"/>
          <w:b/>
          <w:bCs/>
          <w:color w:val="00B0F0"/>
          <w:sz w:val="28"/>
          <w:szCs w:val="28"/>
          <w:u w:color="00B0F0"/>
          <w:lang w:val="en-GB"/>
        </w:rPr>
        <w:t>Cellnovo: 2016 Full</w:t>
      </w:r>
      <w:r w:rsidR="00DB4DB9">
        <w:rPr>
          <w:rFonts w:ascii="Arial" w:hAnsi="Arial"/>
          <w:b/>
          <w:bCs/>
          <w:color w:val="00B0F0"/>
          <w:sz w:val="28"/>
          <w:szCs w:val="28"/>
          <w:u w:color="00B0F0"/>
          <w:lang w:val="en-GB"/>
        </w:rPr>
        <w:t>-</w:t>
      </w:r>
      <w:r w:rsidRPr="00DB4DB9">
        <w:rPr>
          <w:rFonts w:ascii="Arial" w:hAnsi="Arial"/>
          <w:b/>
          <w:bCs/>
          <w:color w:val="00B0F0"/>
          <w:sz w:val="28"/>
          <w:szCs w:val="28"/>
          <w:u w:color="00B0F0"/>
          <w:lang w:val="en-GB"/>
        </w:rPr>
        <w:t xml:space="preserve">Year </w:t>
      </w:r>
      <w:r w:rsidR="00DB4DB9">
        <w:rPr>
          <w:rFonts w:ascii="Arial" w:hAnsi="Arial"/>
          <w:b/>
          <w:bCs/>
          <w:color w:val="00B0F0"/>
          <w:sz w:val="28"/>
          <w:szCs w:val="28"/>
          <w:u w:color="00B0F0"/>
          <w:lang w:val="en-GB"/>
        </w:rPr>
        <w:t>S</w:t>
      </w:r>
      <w:r w:rsidRPr="00DB4DB9">
        <w:rPr>
          <w:rFonts w:ascii="Arial" w:hAnsi="Arial"/>
          <w:b/>
          <w:bCs/>
          <w:color w:val="00B0F0"/>
          <w:sz w:val="28"/>
          <w:szCs w:val="28"/>
          <w:u w:color="00B0F0"/>
          <w:lang w:val="en-GB"/>
        </w:rPr>
        <w:t>ales</w:t>
      </w:r>
      <w:r w:rsidRPr="00DB4DB9">
        <w:rPr>
          <w:rFonts w:ascii="Arial" w:hAnsi="Arial" w:cs="Arial"/>
          <w:i/>
          <w:color w:val="auto"/>
          <w:shd w:val="clear" w:color="auto" w:fill="FFFFFF"/>
          <w:lang w:val="en-GB"/>
        </w:rPr>
        <w:t xml:space="preserve"> </w:t>
      </w:r>
    </w:p>
    <w:p w14:paraId="04C63EE5" w14:textId="5FDD1C45" w:rsidR="00BD2615" w:rsidRDefault="00BD2615" w:rsidP="00255141">
      <w:pPr>
        <w:pStyle w:val="BodyA"/>
        <w:spacing w:after="240"/>
        <w:jc w:val="center"/>
        <w:rPr>
          <w:rFonts w:ascii="Arial" w:hAnsi="Arial" w:cs="Arial"/>
          <w:i/>
          <w:color w:val="auto"/>
          <w:shd w:val="clear" w:color="auto" w:fill="FFFFFF"/>
          <w:lang w:val="en-GB"/>
        </w:rPr>
      </w:pPr>
      <w:r>
        <w:rPr>
          <w:rFonts w:ascii="Arial" w:hAnsi="Arial" w:cs="Arial"/>
          <w:i/>
          <w:color w:val="auto"/>
          <w:shd w:val="clear" w:color="auto" w:fill="FFFFFF"/>
          <w:lang w:val="en-GB"/>
        </w:rPr>
        <w:t>2016 Full Year Sales show 133% Year</w:t>
      </w:r>
      <w:r w:rsidR="006557DF">
        <w:rPr>
          <w:rFonts w:ascii="Arial" w:hAnsi="Arial" w:cs="Arial"/>
          <w:i/>
          <w:color w:val="auto"/>
          <w:shd w:val="clear" w:color="auto" w:fill="FFFFFF"/>
          <w:lang w:val="en-GB"/>
        </w:rPr>
        <w:t>-</w:t>
      </w:r>
      <w:r>
        <w:rPr>
          <w:rFonts w:ascii="Arial" w:hAnsi="Arial" w:cs="Arial"/>
          <w:i/>
          <w:color w:val="auto"/>
          <w:shd w:val="clear" w:color="auto" w:fill="FFFFFF"/>
          <w:lang w:val="en-GB"/>
        </w:rPr>
        <w:t>on</w:t>
      </w:r>
      <w:r w:rsidR="006557DF">
        <w:rPr>
          <w:rFonts w:ascii="Arial" w:hAnsi="Arial" w:cs="Arial"/>
          <w:i/>
          <w:color w:val="auto"/>
          <w:shd w:val="clear" w:color="auto" w:fill="FFFFFF"/>
          <w:lang w:val="en-GB"/>
        </w:rPr>
        <w:t>-</w:t>
      </w:r>
      <w:r>
        <w:rPr>
          <w:rFonts w:ascii="Arial" w:hAnsi="Arial" w:cs="Arial"/>
          <w:i/>
          <w:color w:val="auto"/>
          <w:shd w:val="clear" w:color="auto" w:fill="FFFFFF"/>
          <w:lang w:val="en-GB"/>
        </w:rPr>
        <w:t xml:space="preserve">Year </w:t>
      </w:r>
      <w:r w:rsidR="00DA41E5" w:rsidRPr="00DB4DB9">
        <w:rPr>
          <w:rFonts w:ascii="Arial" w:hAnsi="Arial" w:cs="Arial"/>
          <w:i/>
          <w:color w:val="auto"/>
          <w:shd w:val="clear" w:color="auto" w:fill="FFFFFF"/>
          <w:lang w:val="en-GB"/>
        </w:rPr>
        <w:t>growth</w:t>
      </w:r>
    </w:p>
    <w:p w14:paraId="44C09AC2" w14:textId="77777777" w:rsidR="00255141" w:rsidRPr="00DB4DB9" w:rsidRDefault="00255141" w:rsidP="00AE020F">
      <w:pPr>
        <w:jc w:val="both"/>
        <w:rPr>
          <w:rFonts w:ascii="Arial" w:eastAsia="Calibri" w:hAnsi="Arial" w:cs="Arial"/>
          <w:b/>
          <w:color w:val="00B0F0"/>
          <w:sz w:val="20"/>
          <w:szCs w:val="20"/>
          <w:u w:color="000000"/>
          <w:lang w:val="en-GB" w:eastAsia="en-GB"/>
        </w:rPr>
      </w:pPr>
    </w:p>
    <w:p w14:paraId="44C09AC3" w14:textId="21C63A7E" w:rsidR="00936545" w:rsidRPr="00DB4DB9" w:rsidRDefault="00AE020F" w:rsidP="000C3C13">
      <w:pPr>
        <w:jc w:val="both"/>
        <w:rPr>
          <w:rFonts w:ascii="Arial" w:eastAsia="Times New Roman" w:hAnsi="Arial" w:cs="Arial"/>
          <w:sz w:val="20"/>
          <w:szCs w:val="20"/>
          <w:lang w:val="en-GB"/>
        </w:rPr>
      </w:pPr>
      <w:r w:rsidRPr="00DB4DB9">
        <w:rPr>
          <w:rFonts w:ascii="Arial" w:eastAsia="Calibri" w:hAnsi="Arial" w:cs="Arial"/>
          <w:b/>
          <w:color w:val="00B0F0"/>
          <w:sz w:val="20"/>
          <w:szCs w:val="20"/>
          <w:u w:color="000000"/>
          <w:lang w:val="en-GB" w:eastAsia="en-GB"/>
        </w:rPr>
        <w:t xml:space="preserve">Paris, France, </w:t>
      </w:r>
      <w:r w:rsidR="00BB65CE" w:rsidRPr="00DB4DB9">
        <w:rPr>
          <w:rFonts w:ascii="Arial" w:eastAsia="Calibri" w:hAnsi="Arial" w:cs="Arial"/>
          <w:b/>
          <w:color w:val="00B0F0"/>
          <w:sz w:val="20"/>
          <w:szCs w:val="20"/>
          <w:u w:color="000000"/>
          <w:lang w:val="en-GB" w:eastAsia="en-GB"/>
        </w:rPr>
        <w:t xml:space="preserve">January </w:t>
      </w:r>
      <w:r w:rsidR="000C3C13" w:rsidRPr="00DB4DB9">
        <w:rPr>
          <w:rFonts w:ascii="Arial" w:eastAsia="Calibri" w:hAnsi="Arial" w:cs="Arial"/>
          <w:b/>
          <w:color w:val="00B0F0"/>
          <w:sz w:val="20"/>
          <w:szCs w:val="20"/>
          <w:u w:color="000000"/>
          <w:lang w:val="en-GB" w:eastAsia="en-GB"/>
        </w:rPr>
        <w:t>31</w:t>
      </w:r>
      <w:r w:rsidRPr="00DB4DB9">
        <w:rPr>
          <w:rFonts w:ascii="Arial" w:eastAsia="Calibri" w:hAnsi="Arial" w:cs="Arial"/>
          <w:b/>
          <w:color w:val="00B0F0"/>
          <w:sz w:val="20"/>
          <w:szCs w:val="20"/>
          <w:u w:color="000000"/>
          <w:lang w:val="en-GB" w:eastAsia="en-GB"/>
        </w:rPr>
        <w:t>, 201</w:t>
      </w:r>
      <w:r w:rsidR="00BB65CE" w:rsidRPr="00DB4DB9">
        <w:rPr>
          <w:rFonts w:ascii="Arial" w:eastAsia="Calibri" w:hAnsi="Arial" w:cs="Arial"/>
          <w:b/>
          <w:color w:val="00B0F0"/>
          <w:sz w:val="20"/>
          <w:szCs w:val="20"/>
          <w:u w:color="000000"/>
          <w:lang w:val="en-GB" w:eastAsia="en-GB"/>
        </w:rPr>
        <w:t>7</w:t>
      </w:r>
      <w:r w:rsidRPr="00DB4DB9">
        <w:rPr>
          <w:rFonts w:ascii="Arial" w:eastAsia="Times New Roman" w:hAnsi="Arial" w:cs="Arial"/>
          <w:b/>
          <w:bCs/>
          <w:sz w:val="20"/>
          <w:szCs w:val="20"/>
          <w:lang w:val="en-GB"/>
        </w:rPr>
        <w:t xml:space="preserve"> -</w:t>
      </w:r>
      <w:r w:rsidRPr="00DB4DB9">
        <w:rPr>
          <w:rStyle w:val="apple-converted-space"/>
          <w:rFonts w:ascii="Arial" w:eastAsia="Times New Roman" w:hAnsi="Arial" w:cs="Arial"/>
          <w:sz w:val="20"/>
          <w:szCs w:val="20"/>
          <w:lang w:val="en-GB"/>
        </w:rPr>
        <w:t> </w:t>
      </w:r>
      <w:r w:rsidRPr="00DB4DB9">
        <w:rPr>
          <w:rFonts w:ascii="Arial" w:eastAsia="Times New Roman" w:hAnsi="Arial" w:cs="Arial"/>
          <w:sz w:val="20"/>
          <w:szCs w:val="20"/>
          <w:lang w:val="en-GB"/>
        </w:rPr>
        <w:t>Cellnovo Group (“Cellnovo” CLNV:EN Paris</w:t>
      </w:r>
      <w:r w:rsidR="001D61B8" w:rsidRPr="00DB4DB9">
        <w:rPr>
          <w:rFonts w:ascii="Arial" w:eastAsia="Times New Roman" w:hAnsi="Arial" w:cs="Arial"/>
          <w:sz w:val="20"/>
          <w:szCs w:val="20"/>
          <w:lang w:val="en-GB"/>
        </w:rPr>
        <w:t>, or “the Company”</w:t>
      </w:r>
      <w:r w:rsidRPr="00DB4DB9">
        <w:rPr>
          <w:rFonts w:ascii="Arial" w:eastAsia="Times New Roman" w:hAnsi="Arial" w:cs="Arial"/>
          <w:sz w:val="20"/>
          <w:szCs w:val="20"/>
          <w:lang w:val="en-GB"/>
        </w:rPr>
        <w:t>)</w:t>
      </w:r>
      <w:r w:rsidR="00BB65CE" w:rsidRPr="00DB4DB9">
        <w:rPr>
          <w:rFonts w:ascii="Arial" w:eastAsia="Times New Roman" w:hAnsi="Arial" w:cs="Arial"/>
          <w:sz w:val="20"/>
          <w:szCs w:val="20"/>
          <w:lang w:val="en-GB"/>
        </w:rPr>
        <w:t>, a medical technology company marketing the first mobile, connected, all-in-one diabetes management system</w:t>
      </w:r>
      <w:r w:rsidR="000C3C13" w:rsidRPr="00DB4DB9">
        <w:rPr>
          <w:rFonts w:ascii="Arial" w:eastAsia="Times New Roman" w:hAnsi="Arial" w:cs="Arial"/>
          <w:sz w:val="20"/>
          <w:szCs w:val="20"/>
          <w:lang w:val="en-GB"/>
        </w:rPr>
        <w:t>, announce</w:t>
      </w:r>
      <w:r w:rsidR="00E77C61" w:rsidRPr="00DB4DB9">
        <w:rPr>
          <w:rFonts w:ascii="Arial" w:eastAsia="Times New Roman" w:hAnsi="Arial" w:cs="Arial"/>
          <w:sz w:val="20"/>
          <w:szCs w:val="20"/>
          <w:lang w:val="en-GB"/>
        </w:rPr>
        <w:t>s</w:t>
      </w:r>
      <w:r w:rsidR="000C3C13" w:rsidRPr="00DB4DB9">
        <w:rPr>
          <w:rFonts w:ascii="Arial" w:eastAsia="Times New Roman" w:hAnsi="Arial" w:cs="Arial"/>
          <w:sz w:val="20"/>
          <w:szCs w:val="20"/>
          <w:lang w:val="en-GB"/>
        </w:rPr>
        <w:t xml:space="preserve"> today its revenue from sales and </w:t>
      </w:r>
      <w:r w:rsidR="00DB4DB9">
        <w:rPr>
          <w:rFonts w:ascii="Arial" w:eastAsia="Times New Roman" w:hAnsi="Arial" w:cs="Arial"/>
          <w:sz w:val="20"/>
          <w:szCs w:val="20"/>
          <w:lang w:val="en-GB"/>
        </w:rPr>
        <w:t xml:space="preserve">its </w:t>
      </w:r>
      <w:r w:rsidR="000C3C13" w:rsidRPr="00DB4DB9">
        <w:rPr>
          <w:rFonts w:ascii="Arial" w:eastAsia="Times New Roman" w:hAnsi="Arial" w:cs="Arial"/>
          <w:sz w:val="20"/>
          <w:szCs w:val="20"/>
          <w:lang w:val="en-GB"/>
        </w:rPr>
        <w:t>cash position at December 31, 2016.</w:t>
      </w:r>
    </w:p>
    <w:p w14:paraId="44C09AC4" w14:textId="77777777" w:rsidR="0041286B" w:rsidRPr="00DB4DB9" w:rsidRDefault="0041286B" w:rsidP="000C3C13">
      <w:pPr>
        <w:jc w:val="both"/>
        <w:rPr>
          <w:rFonts w:ascii="Arial" w:hAnsi="Arial" w:cs="Arial"/>
          <w:sz w:val="20"/>
          <w:szCs w:val="20"/>
          <w:lang w:val="en-GB"/>
        </w:rPr>
      </w:pPr>
    </w:p>
    <w:p w14:paraId="44C09AC5" w14:textId="77777777" w:rsidR="001D61B8" w:rsidRPr="00DB4DB9" w:rsidRDefault="00936545" w:rsidP="009365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r w:rsidRPr="00DB4DB9">
        <w:rPr>
          <w:rFonts w:ascii="Arial" w:hAnsi="Arial" w:cs="Arial"/>
          <w:sz w:val="20"/>
          <w:szCs w:val="20"/>
          <w:lang w:val="en-GB"/>
        </w:rPr>
        <w:t xml:space="preserve"> </w:t>
      </w:r>
    </w:p>
    <w:tbl>
      <w:tblPr>
        <w:tblW w:w="8397" w:type="dxa"/>
        <w:jc w:val="center"/>
        <w:tblBorders>
          <w:top w:val="single" w:sz="12" w:space="0" w:color="000000"/>
          <w:bottom w:val="single" w:sz="12" w:space="0" w:color="000000"/>
          <w:insideH w:val="single" w:sz="4" w:space="0" w:color="000000"/>
        </w:tblBorders>
        <w:tblLayout w:type="fixed"/>
        <w:tblLook w:val="04A0" w:firstRow="1" w:lastRow="0" w:firstColumn="1" w:lastColumn="0" w:noHBand="0" w:noVBand="1"/>
      </w:tblPr>
      <w:tblGrid>
        <w:gridCol w:w="1526"/>
        <w:gridCol w:w="286"/>
        <w:gridCol w:w="1165"/>
        <w:gridCol w:w="1464"/>
        <w:gridCol w:w="271"/>
        <w:gridCol w:w="425"/>
        <w:gridCol w:w="1827"/>
        <w:gridCol w:w="1021"/>
        <w:gridCol w:w="412"/>
      </w:tblGrid>
      <w:tr w:rsidR="00DA41E5" w:rsidRPr="00DB4DB9" w14:paraId="44C09ACB" w14:textId="77777777" w:rsidTr="003E7415">
        <w:trPr>
          <w:trHeight w:val="227"/>
          <w:jc w:val="center"/>
        </w:trPr>
        <w:tc>
          <w:tcPr>
            <w:tcW w:w="1526" w:type="dxa"/>
            <w:tcBorders>
              <w:top w:val="nil"/>
              <w:bottom w:val="single" w:sz="12" w:space="0" w:color="808080" w:themeColor="background1" w:themeShade="80"/>
            </w:tcBorders>
            <w:vAlign w:val="center"/>
          </w:tcPr>
          <w:p w14:paraId="44C09AC6" w14:textId="77777777" w:rsidR="00DA41E5" w:rsidRPr="00DB4DB9" w:rsidRDefault="00DA41E5" w:rsidP="003E7415">
            <w:pPr>
              <w:rPr>
                <w:rFonts w:ascii="Arial" w:hAnsi="Arial" w:cs="Arial"/>
                <w:i/>
                <w:color w:val="000000" w:themeColor="text1"/>
                <w:sz w:val="20"/>
                <w:szCs w:val="20"/>
                <w:lang w:val="en-GB"/>
              </w:rPr>
            </w:pPr>
          </w:p>
        </w:tc>
        <w:tc>
          <w:tcPr>
            <w:tcW w:w="286" w:type="dxa"/>
            <w:vMerge w:val="restart"/>
            <w:tcBorders>
              <w:top w:val="nil"/>
            </w:tcBorders>
          </w:tcPr>
          <w:p w14:paraId="44C09AC7" w14:textId="77777777" w:rsidR="00DA41E5" w:rsidRPr="00DB4DB9" w:rsidRDefault="00DA41E5" w:rsidP="003E7415">
            <w:pPr>
              <w:jc w:val="center"/>
              <w:rPr>
                <w:rFonts w:ascii="Arial" w:hAnsi="Arial" w:cs="Arial"/>
                <w:color w:val="000000" w:themeColor="text1"/>
                <w:sz w:val="20"/>
                <w:szCs w:val="20"/>
                <w:lang w:val="en-GB"/>
              </w:rPr>
            </w:pPr>
          </w:p>
        </w:tc>
        <w:tc>
          <w:tcPr>
            <w:tcW w:w="2900" w:type="dxa"/>
            <w:gridSpan w:val="3"/>
            <w:tcBorders>
              <w:top w:val="single" w:sz="12" w:space="0" w:color="808080" w:themeColor="background1" w:themeShade="80"/>
              <w:bottom w:val="single" w:sz="12" w:space="0" w:color="808080" w:themeColor="background1" w:themeShade="80"/>
            </w:tcBorders>
            <w:vAlign w:val="center"/>
          </w:tcPr>
          <w:p w14:paraId="44C09AC8" w14:textId="77777777" w:rsidR="00DA41E5" w:rsidRPr="00DB4DB9" w:rsidRDefault="00DA41E5" w:rsidP="003E7415">
            <w:pPr>
              <w:jc w:val="center"/>
              <w:rPr>
                <w:rFonts w:ascii="Arial" w:hAnsi="Arial" w:cs="Arial"/>
                <w:b/>
                <w:color w:val="00B0F0"/>
                <w:sz w:val="20"/>
                <w:szCs w:val="20"/>
                <w:lang w:val="en-GB"/>
              </w:rPr>
            </w:pPr>
            <w:r w:rsidRPr="00DB4DB9">
              <w:rPr>
                <w:rFonts w:ascii="Arial" w:hAnsi="Arial" w:cs="Arial"/>
                <w:b/>
                <w:color w:val="00B0F0"/>
                <w:sz w:val="20"/>
                <w:szCs w:val="20"/>
                <w:lang w:val="en-GB"/>
              </w:rPr>
              <w:t>2016 revenues</w:t>
            </w:r>
          </w:p>
        </w:tc>
        <w:tc>
          <w:tcPr>
            <w:tcW w:w="425" w:type="dxa"/>
            <w:vMerge w:val="restart"/>
            <w:tcBorders>
              <w:top w:val="nil"/>
            </w:tcBorders>
            <w:vAlign w:val="center"/>
          </w:tcPr>
          <w:p w14:paraId="44C09AC9" w14:textId="77777777" w:rsidR="00DA41E5" w:rsidRPr="00DB4DB9" w:rsidRDefault="00DA41E5" w:rsidP="003E7415">
            <w:pPr>
              <w:jc w:val="center"/>
              <w:rPr>
                <w:rFonts w:ascii="Arial" w:hAnsi="Arial" w:cs="Arial"/>
                <w:b/>
                <w:color w:val="00B0F0"/>
                <w:sz w:val="20"/>
                <w:szCs w:val="20"/>
                <w:lang w:val="en-GB"/>
              </w:rPr>
            </w:pPr>
          </w:p>
        </w:tc>
        <w:tc>
          <w:tcPr>
            <w:tcW w:w="3260" w:type="dxa"/>
            <w:gridSpan w:val="3"/>
            <w:tcBorders>
              <w:top w:val="single" w:sz="12" w:space="0" w:color="808080" w:themeColor="background1" w:themeShade="80"/>
              <w:bottom w:val="single" w:sz="12" w:space="0" w:color="808080" w:themeColor="background1" w:themeShade="80"/>
            </w:tcBorders>
            <w:vAlign w:val="center"/>
          </w:tcPr>
          <w:p w14:paraId="44C09ACA" w14:textId="77777777" w:rsidR="00DA41E5" w:rsidRPr="00DB4DB9" w:rsidRDefault="00DA41E5" w:rsidP="003E7415">
            <w:pPr>
              <w:jc w:val="center"/>
              <w:rPr>
                <w:rFonts w:ascii="Arial" w:hAnsi="Arial" w:cs="Arial"/>
                <w:b/>
                <w:color w:val="00B0F0"/>
                <w:sz w:val="20"/>
                <w:szCs w:val="20"/>
                <w:lang w:val="en-GB"/>
              </w:rPr>
            </w:pPr>
            <w:r w:rsidRPr="00DB4DB9">
              <w:rPr>
                <w:rFonts w:ascii="Arial" w:hAnsi="Arial" w:cs="Arial"/>
                <w:b/>
                <w:color w:val="00B0F0"/>
                <w:sz w:val="20"/>
                <w:szCs w:val="20"/>
                <w:lang w:val="en-GB"/>
              </w:rPr>
              <w:t>Quarterly – 3 months</w:t>
            </w:r>
          </w:p>
        </w:tc>
      </w:tr>
      <w:tr w:rsidR="00DA41E5" w:rsidRPr="00DB4DB9" w14:paraId="44C09AD5" w14:textId="77777777" w:rsidTr="003E7415">
        <w:trPr>
          <w:trHeight w:val="227"/>
          <w:jc w:val="center"/>
        </w:trPr>
        <w:tc>
          <w:tcPr>
            <w:tcW w:w="1526" w:type="dxa"/>
            <w:tcBorders>
              <w:top w:val="single" w:sz="12" w:space="0" w:color="808080" w:themeColor="background1" w:themeShade="80"/>
              <w:bottom w:val="single" w:sz="8" w:space="0" w:color="808080" w:themeColor="background1" w:themeShade="80"/>
            </w:tcBorders>
            <w:vAlign w:val="center"/>
          </w:tcPr>
          <w:p w14:paraId="44C09ACC" w14:textId="77777777" w:rsidR="00DA41E5" w:rsidRPr="00DB4DB9" w:rsidRDefault="00DA41E5" w:rsidP="003E7415">
            <w:pPr>
              <w:rPr>
                <w:rFonts w:ascii="Arial" w:hAnsi="Arial" w:cs="Arial"/>
                <w:i/>
                <w:sz w:val="20"/>
                <w:szCs w:val="20"/>
                <w:lang w:val="en-GB"/>
              </w:rPr>
            </w:pPr>
            <w:r w:rsidRPr="00DB4DB9">
              <w:rPr>
                <w:rFonts w:ascii="Arial" w:hAnsi="Arial" w:cs="Arial"/>
                <w:i/>
                <w:sz w:val="20"/>
                <w:szCs w:val="20"/>
                <w:lang w:val="en-GB"/>
              </w:rPr>
              <w:t>In euros</w:t>
            </w:r>
          </w:p>
        </w:tc>
        <w:tc>
          <w:tcPr>
            <w:tcW w:w="286" w:type="dxa"/>
            <w:vMerge/>
          </w:tcPr>
          <w:p w14:paraId="44C09ACD" w14:textId="77777777" w:rsidR="00DA41E5" w:rsidRPr="00DB4DB9" w:rsidRDefault="00DA41E5" w:rsidP="003E7415">
            <w:pPr>
              <w:jc w:val="center"/>
              <w:rPr>
                <w:rFonts w:ascii="Arial" w:hAnsi="Arial" w:cs="Arial"/>
                <w:b/>
                <w:color w:val="000000" w:themeColor="text1"/>
                <w:sz w:val="20"/>
                <w:szCs w:val="20"/>
                <w:lang w:val="en-GB"/>
              </w:rPr>
            </w:pPr>
          </w:p>
        </w:tc>
        <w:tc>
          <w:tcPr>
            <w:tcW w:w="1165" w:type="dxa"/>
            <w:tcBorders>
              <w:top w:val="single" w:sz="12" w:space="0" w:color="808080" w:themeColor="background1" w:themeShade="80"/>
              <w:bottom w:val="single" w:sz="8" w:space="0" w:color="808080" w:themeColor="background1" w:themeShade="80"/>
            </w:tcBorders>
            <w:vAlign w:val="center"/>
          </w:tcPr>
          <w:p w14:paraId="44C09ACE" w14:textId="77777777" w:rsidR="00DA41E5" w:rsidRPr="00DB4DB9" w:rsidRDefault="00DA41E5" w:rsidP="003E7415">
            <w:pPr>
              <w:ind w:left="-172" w:right="-108"/>
              <w:jc w:val="center"/>
              <w:rPr>
                <w:rFonts w:ascii="Arial" w:hAnsi="Arial" w:cs="Arial"/>
                <w:b/>
                <w:color w:val="000000" w:themeColor="text1"/>
                <w:sz w:val="20"/>
                <w:szCs w:val="20"/>
                <w:lang w:val="en-GB"/>
              </w:rPr>
            </w:pPr>
            <w:r w:rsidRPr="00DB4DB9">
              <w:rPr>
                <w:rFonts w:ascii="Arial" w:hAnsi="Arial" w:cs="Arial"/>
                <w:b/>
                <w:color w:val="000000" w:themeColor="text1"/>
                <w:sz w:val="20"/>
                <w:szCs w:val="20"/>
                <w:lang w:val="en-GB"/>
              </w:rPr>
              <w:t>2016</w:t>
            </w:r>
          </w:p>
        </w:tc>
        <w:tc>
          <w:tcPr>
            <w:tcW w:w="1464" w:type="dxa"/>
            <w:tcBorders>
              <w:top w:val="single" w:sz="12" w:space="0" w:color="808080" w:themeColor="background1" w:themeShade="80"/>
              <w:bottom w:val="single" w:sz="8" w:space="0" w:color="808080" w:themeColor="background1" w:themeShade="80"/>
            </w:tcBorders>
            <w:vAlign w:val="center"/>
          </w:tcPr>
          <w:p w14:paraId="44C09ACF" w14:textId="77777777" w:rsidR="00DA41E5" w:rsidRPr="00DB4DB9" w:rsidRDefault="00DA41E5" w:rsidP="003E7415">
            <w:pPr>
              <w:ind w:right="175"/>
              <w:jc w:val="center"/>
              <w:rPr>
                <w:rFonts w:ascii="Arial" w:hAnsi="Arial" w:cs="Arial"/>
                <w:color w:val="000000" w:themeColor="text1"/>
                <w:sz w:val="20"/>
                <w:szCs w:val="20"/>
                <w:lang w:val="en-GB"/>
              </w:rPr>
            </w:pPr>
            <w:r w:rsidRPr="00DB4DB9">
              <w:rPr>
                <w:rFonts w:ascii="Arial" w:hAnsi="Arial" w:cs="Arial"/>
                <w:color w:val="000000" w:themeColor="text1"/>
                <w:sz w:val="20"/>
                <w:szCs w:val="20"/>
                <w:lang w:val="en-GB"/>
              </w:rPr>
              <w:t>2015</w:t>
            </w:r>
          </w:p>
        </w:tc>
        <w:tc>
          <w:tcPr>
            <w:tcW w:w="271" w:type="dxa"/>
            <w:tcBorders>
              <w:top w:val="single" w:sz="12" w:space="0" w:color="808080" w:themeColor="background1" w:themeShade="80"/>
              <w:bottom w:val="single" w:sz="8" w:space="0" w:color="808080" w:themeColor="background1" w:themeShade="80"/>
            </w:tcBorders>
            <w:vAlign w:val="center"/>
          </w:tcPr>
          <w:p w14:paraId="44C09AD0" w14:textId="77777777" w:rsidR="00DA41E5" w:rsidRPr="00DB4DB9" w:rsidRDefault="00DA41E5" w:rsidP="003E7415">
            <w:pPr>
              <w:jc w:val="center"/>
              <w:rPr>
                <w:rFonts w:ascii="Arial" w:hAnsi="Arial" w:cs="Arial"/>
                <w:color w:val="000000" w:themeColor="text1"/>
                <w:sz w:val="20"/>
                <w:szCs w:val="20"/>
                <w:lang w:val="en-GB"/>
              </w:rPr>
            </w:pPr>
          </w:p>
        </w:tc>
        <w:tc>
          <w:tcPr>
            <w:tcW w:w="425" w:type="dxa"/>
            <w:vMerge/>
            <w:vAlign w:val="center"/>
          </w:tcPr>
          <w:p w14:paraId="44C09AD1" w14:textId="77777777" w:rsidR="00DA41E5" w:rsidRPr="00DB4DB9" w:rsidRDefault="00DA41E5" w:rsidP="003E7415">
            <w:pPr>
              <w:jc w:val="center"/>
              <w:rPr>
                <w:rFonts w:ascii="Arial" w:hAnsi="Arial" w:cs="Arial"/>
                <w:b/>
                <w:color w:val="000000" w:themeColor="text1"/>
                <w:sz w:val="20"/>
                <w:szCs w:val="20"/>
                <w:lang w:val="en-GB"/>
              </w:rPr>
            </w:pPr>
          </w:p>
        </w:tc>
        <w:tc>
          <w:tcPr>
            <w:tcW w:w="1827" w:type="dxa"/>
            <w:tcBorders>
              <w:top w:val="single" w:sz="12" w:space="0" w:color="808080" w:themeColor="background1" w:themeShade="80"/>
              <w:bottom w:val="single" w:sz="8" w:space="0" w:color="808080" w:themeColor="background1" w:themeShade="80"/>
            </w:tcBorders>
            <w:vAlign w:val="center"/>
          </w:tcPr>
          <w:p w14:paraId="44C09AD2" w14:textId="77777777" w:rsidR="00DA41E5" w:rsidRPr="00DB4DB9" w:rsidRDefault="00DA41E5" w:rsidP="00DA41E5">
            <w:pPr>
              <w:jc w:val="center"/>
              <w:rPr>
                <w:rFonts w:ascii="Arial" w:hAnsi="Arial" w:cs="Arial"/>
                <w:b/>
                <w:color w:val="000000" w:themeColor="text1"/>
                <w:sz w:val="20"/>
                <w:szCs w:val="20"/>
                <w:lang w:val="en-GB"/>
              </w:rPr>
            </w:pPr>
            <w:r w:rsidRPr="00DB4DB9">
              <w:rPr>
                <w:rFonts w:ascii="Arial" w:hAnsi="Arial" w:cs="Arial"/>
                <w:b/>
                <w:color w:val="000000" w:themeColor="text1"/>
                <w:sz w:val="20"/>
                <w:szCs w:val="20"/>
                <w:lang w:val="en-GB"/>
              </w:rPr>
              <w:t>Q4 2016</w:t>
            </w:r>
          </w:p>
        </w:tc>
        <w:tc>
          <w:tcPr>
            <w:tcW w:w="1021" w:type="dxa"/>
            <w:tcBorders>
              <w:top w:val="single" w:sz="12" w:space="0" w:color="808080" w:themeColor="background1" w:themeShade="80"/>
              <w:bottom w:val="single" w:sz="8" w:space="0" w:color="808080" w:themeColor="background1" w:themeShade="80"/>
            </w:tcBorders>
            <w:vAlign w:val="center"/>
          </w:tcPr>
          <w:p w14:paraId="44C09AD3" w14:textId="77777777" w:rsidR="00DA41E5" w:rsidRPr="00DB4DB9" w:rsidRDefault="00DA41E5" w:rsidP="00DA41E5">
            <w:pPr>
              <w:jc w:val="center"/>
              <w:rPr>
                <w:rFonts w:ascii="Arial" w:hAnsi="Arial" w:cs="Arial"/>
                <w:color w:val="000000" w:themeColor="text1"/>
                <w:sz w:val="20"/>
                <w:szCs w:val="20"/>
                <w:lang w:val="en-GB"/>
              </w:rPr>
            </w:pPr>
            <w:r w:rsidRPr="00DB4DB9">
              <w:rPr>
                <w:rFonts w:ascii="Arial" w:hAnsi="Arial" w:cs="Arial"/>
                <w:color w:val="000000" w:themeColor="text1"/>
                <w:sz w:val="20"/>
                <w:szCs w:val="20"/>
                <w:lang w:val="en-GB"/>
              </w:rPr>
              <w:t>Q4 2015</w:t>
            </w:r>
          </w:p>
        </w:tc>
        <w:tc>
          <w:tcPr>
            <w:tcW w:w="412" w:type="dxa"/>
            <w:tcBorders>
              <w:top w:val="single" w:sz="12" w:space="0" w:color="808080" w:themeColor="background1" w:themeShade="80"/>
              <w:bottom w:val="single" w:sz="8" w:space="0" w:color="808080" w:themeColor="background1" w:themeShade="80"/>
            </w:tcBorders>
            <w:vAlign w:val="center"/>
          </w:tcPr>
          <w:p w14:paraId="44C09AD4" w14:textId="77777777" w:rsidR="00DA41E5" w:rsidRPr="00DB4DB9" w:rsidRDefault="00DA41E5" w:rsidP="003E7415">
            <w:pPr>
              <w:jc w:val="center"/>
              <w:rPr>
                <w:rFonts w:ascii="Arial" w:hAnsi="Arial" w:cs="Arial"/>
                <w:color w:val="000000" w:themeColor="text1"/>
                <w:sz w:val="20"/>
                <w:szCs w:val="20"/>
                <w:lang w:val="en-GB"/>
              </w:rPr>
            </w:pPr>
          </w:p>
        </w:tc>
      </w:tr>
      <w:tr w:rsidR="00DA41E5" w:rsidRPr="00DB4DB9" w14:paraId="44C09ADF" w14:textId="77777777" w:rsidTr="003E7415">
        <w:trPr>
          <w:trHeight w:val="378"/>
          <w:jc w:val="center"/>
        </w:trPr>
        <w:tc>
          <w:tcPr>
            <w:tcW w:w="1526" w:type="dxa"/>
            <w:tcBorders>
              <w:top w:val="single" w:sz="8" w:space="0" w:color="808080" w:themeColor="background1" w:themeShade="80"/>
              <w:bottom w:val="single" w:sz="12" w:space="0" w:color="808080" w:themeColor="background1" w:themeShade="80"/>
            </w:tcBorders>
            <w:vAlign w:val="center"/>
          </w:tcPr>
          <w:p w14:paraId="44C09AD6" w14:textId="77777777" w:rsidR="00DA41E5" w:rsidRPr="00DB4DB9" w:rsidRDefault="00DA41E5" w:rsidP="003E7415">
            <w:pPr>
              <w:rPr>
                <w:rFonts w:ascii="Arial" w:hAnsi="Arial" w:cs="Arial"/>
                <w:b/>
                <w:color w:val="000000" w:themeColor="text1"/>
                <w:sz w:val="20"/>
                <w:szCs w:val="20"/>
                <w:lang w:val="en-GB"/>
              </w:rPr>
            </w:pPr>
            <w:r w:rsidRPr="00DB4DB9">
              <w:rPr>
                <w:rFonts w:ascii="Arial" w:hAnsi="Arial" w:cs="Arial"/>
                <w:b/>
                <w:color w:val="000000" w:themeColor="text1"/>
                <w:sz w:val="20"/>
                <w:szCs w:val="20"/>
                <w:lang w:val="en-GB"/>
              </w:rPr>
              <w:t>Sales</w:t>
            </w:r>
          </w:p>
        </w:tc>
        <w:tc>
          <w:tcPr>
            <w:tcW w:w="286" w:type="dxa"/>
            <w:vMerge/>
            <w:tcBorders>
              <w:bottom w:val="nil"/>
            </w:tcBorders>
          </w:tcPr>
          <w:p w14:paraId="44C09AD7" w14:textId="77777777" w:rsidR="00DA41E5" w:rsidRPr="00DB4DB9" w:rsidRDefault="00DA41E5" w:rsidP="003E7415">
            <w:pPr>
              <w:jc w:val="center"/>
              <w:rPr>
                <w:rFonts w:ascii="Arial" w:hAnsi="Arial" w:cs="Arial"/>
                <w:b/>
                <w:color w:val="000000" w:themeColor="text1"/>
                <w:sz w:val="20"/>
                <w:szCs w:val="20"/>
                <w:lang w:val="en-GB"/>
              </w:rPr>
            </w:pPr>
          </w:p>
        </w:tc>
        <w:tc>
          <w:tcPr>
            <w:tcW w:w="1165" w:type="dxa"/>
            <w:tcBorders>
              <w:top w:val="single" w:sz="8" w:space="0" w:color="808080" w:themeColor="background1" w:themeShade="80"/>
              <w:bottom w:val="single" w:sz="12" w:space="0" w:color="808080" w:themeColor="background1" w:themeShade="80"/>
            </w:tcBorders>
            <w:vAlign w:val="center"/>
          </w:tcPr>
          <w:p w14:paraId="44C09AD8" w14:textId="77777777" w:rsidR="00DA41E5" w:rsidRPr="00DB4DB9" w:rsidRDefault="00DA41E5" w:rsidP="003E7415">
            <w:pPr>
              <w:jc w:val="center"/>
              <w:rPr>
                <w:rFonts w:ascii="Arial" w:hAnsi="Arial" w:cs="Arial"/>
                <w:b/>
                <w:color w:val="000000" w:themeColor="text1"/>
                <w:sz w:val="20"/>
                <w:szCs w:val="20"/>
                <w:lang w:val="en-GB"/>
              </w:rPr>
            </w:pPr>
            <w:r w:rsidRPr="00DB4DB9">
              <w:rPr>
                <w:rFonts w:ascii="Arial" w:hAnsi="Arial"/>
                <w:b/>
                <w:bCs/>
                <w:sz w:val="20"/>
                <w:szCs w:val="16"/>
                <w:lang w:val="en-GB"/>
              </w:rPr>
              <w:t>1,416,744</w:t>
            </w:r>
          </w:p>
        </w:tc>
        <w:tc>
          <w:tcPr>
            <w:tcW w:w="1464" w:type="dxa"/>
            <w:tcBorders>
              <w:top w:val="single" w:sz="8" w:space="0" w:color="808080" w:themeColor="background1" w:themeShade="80"/>
              <w:bottom w:val="single" w:sz="12" w:space="0" w:color="808080" w:themeColor="background1" w:themeShade="80"/>
            </w:tcBorders>
            <w:vAlign w:val="center"/>
          </w:tcPr>
          <w:p w14:paraId="44C09AD9" w14:textId="77777777" w:rsidR="00DA41E5" w:rsidRPr="00DB4DB9" w:rsidRDefault="00DA41E5" w:rsidP="003E7415">
            <w:pPr>
              <w:jc w:val="center"/>
              <w:rPr>
                <w:rFonts w:ascii="Arial" w:hAnsi="Arial" w:cs="Arial"/>
                <w:color w:val="000000" w:themeColor="text1"/>
                <w:sz w:val="20"/>
                <w:szCs w:val="20"/>
                <w:lang w:val="en-GB"/>
              </w:rPr>
            </w:pPr>
            <w:r w:rsidRPr="00DB4DB9">
              <w:rPr>
                <w:rFonts w:ascii="Arial" w:hAnsi="Arial"/>
                <w:bCs/>
                <w:sz w:val="20"/>
                <w:szCs w:val="16"/>
                <w:lang w:val="en-GB"/>
              </w:rPr>
              <w:t>608,125</w:t>
            </w:r>
          </w:p>
        </w:tc>
        <w:tc>
          <w:tcPr>
            <w:tcW w:w="271" w:type="dxa"/>
            <w:tcBorders>
              <w:top w:val="single" w:sz="8" w:space="0" w:color="808080" w:themeColor="background1" w:themeShade="80"/>
              <w:bottom w:val="single" w:sz="12" w:space="0" w:color="808080" w:themeColor="background1" w:themeShade="80"/>
            </w:tcBorders>
            <w:vAlign w:val="center"/>
          </w:tcPr>
          <w:p w14:paraId="44C09ADA" w14:textId="77777777" w:rsidR="00DA41E5" w:rsidRPr="00DB4DB9" w:rsidRDefault="00DA41E5" w:rsidP="003E7415">
            <w:pPr>
              <w:jc w:val="center"/>
              <w:rPr>
                <w:rFonts w:ascii="Arial" w:hAnsi="Arial" w:cs="Arial"/>
                <w:color w:val="000000" w:themeColor="text1"/>
                <w:sz w:val="20"/>
                <w:szCs w:val="20"/>
                <w:lang w:val="en-GB"/>
              </w:rPr>
            </w:pPr>
          </w:p>
        </w:tc>
        <w:tc>
          <w:tcPr>
            <w:tcW w:w="425" w:type="dxa"/>
            <w:vMerge/>
            <w:tcBorders>
              <w:bottom w:val="nil"/>
            </w:tcBorders>
            <w:vAlign w:val="center"/>
          </w:tcPr>
          <w:p w14:paraId="44C09ADB" w14:textId="77777777" w:rsidR="00DA41E5" w:rsidRPr="00DB4DB9" w:rsidRDefault="00DA41E5" w:rsidP="003E7415">
            <w:pPr>
              <w:jc w:val="center"/>
              <w:rPr>
                <w:rFonts w:ascii="Arial" w:hAnsi="Arial" w:cs="Arial"/>
                <w:b/>
                <w:color w:val="000000" w:themeColor="text1"/>
                <w:sz w:val="20"/>
                <w:szCs w:val="20"/>
                <w:lang w:val="en-GB"/>
              </w:rPr>
            </w:pPr>
          </w:p>
        </w:tc>
        <w:tc>
          <w:tcPr>
            <w:tcW w:w="1827" w:type="dxa"/>
            <w:tcBorders>
              <w:top w:val="single" w:sz="8" w:space="0" w:color="808080" w:themeColor="background1" w:themeShade="80"/>
              <w:bottom w:val="single" w:sz="12" w:space="0" w:color="808080" w:themeColor="background1" w:themeShade="80"/>
            </w:tcBorders>
            <w:vAlign w:val="center"/>
          </w:tcPr>
          <w:p w14:paraId="44C09ADC" w14:textId="77777777" w:rsidR="00DA41E5" w:rsidRPr="00DB4DB9" w:rsidRDefault="00DA41E5" w:rsidP="003E7415">
            <w:pPr>
              <w:jc w:val="center"/>
              <w:rPr>
                <w:rFonts w:ascii="Arial" w:hAnsi="Arial" w:cs="Arial"/>
                <w:b/>
                <w:color w:val="000000" w:themeColor="text1"/>
                <w:sz w:val="20"/>
                <w:szCs w:val="20"/>
                <w:lang w:val="en-GB"/>
              </w:rPr>
            </w:pPr>
            <w:r w:rsidRPr="00DB4DB9">
              <w:rPr>
                <w:rFonts w:ascii="Arial" w:hAnsi="Arial" w:cs="Arial"/>
                <w:b/>
                <w:color w:val="000000" w:themeColor="text1"/>
                <w:sz w:val="20"/>
                <w:szCs w:val="20"/>
                <w:lang w:val="en-GB"/>
              </w:rPr>
              <w:t>363,153</w:t>
            </w:r>
          </w:p>
        </w:tc>
        <w:tc>
          <w:tcPr>
            <w:tcW w:w="1021" w:type="dxa"/>
            <w:tcBorders>
              <w:top w:val="single" w:sz="8" w:space="0" w:color="808080" w:themeColor="background1" w:themeShade="80"/>
              <w:bottom w:val="single" w:sz="12" w:space="0" w:color="808080" w:themeColor="background1" w:themeShade="80"/>
            </w:tcBorders>
            <w:vAlign w:val="center"/>
          </w:tcPr>
          <w:p w14:paraId="44C09ADD" w14:textId="77777777" w:rsidR="00DA41E5" w:rsidRPr="00DB4DB9" w:rsidRDefault="00DA41E5" w:rsidP="003E7415">
            <w:pPr>
              <w:jc w:val="center"/>
              <w:rPr>
                <w:rFonts w:ascii="Arial" w:hAnsi="Arial" w:cs="Arial"/>
                <w:color w:val="000000" w:themeColor="text1"/>
                <w:sz w:val="20"/>
                <w:szCs w:val="20"/>
                <w:lang w:val="en-GB"/>
              </w:rPr>
            </w:pPr>
            <w:r w:rsidRPr="00DB4DB9">
              <w:rPr>
                <w:rFonts w:ascii="Arial" w:hAnsi="Arial" w:cs="Arial"/>
                <w:color w:val="000000" w:themeColor="text1"/>
                <w:sz w:val="20"/>
                <w:szCs w:val="20"/>
                <w:lang w:val="en-GB"/>
              </w:rPr>
              <w:t>346,194</w:t>
            </w:r>
          </w:p>
        </w:tc>
        <w:tc>
          <w:tcPr>
            <w:tcW w:w="412" w:type="dxa"/>
            <w:tcBorders>
              <w:top w:val="single" w:sz="8" w:space="0" w:color="808080" w:themeColor="background1" w:themeShade="80"/>
              <w:bottom w:val="single" w:sz="12" w:space="0" w:color="808080" w:themeColor="background1" w:themeShade="80"/>
            </w:tcBorders>
            <w:vAlign w:val="center"/>
          </w:tcPr>
          <w:p w14:paraId="44C09ADE" w14:textId="77777777" w:rsidR="00DA41E5" w:rsidRPr="00DB4DB9" w:rsidRDefault="00DA41E5" w:rsidP="003E7415">
            <w:pPr>
              <w:jc w:val="center"/>
              <w:rPr>
                <w:rFonts w:ascii="Arial" w:hAnsi="Arial" w:cs="Arial"/>
                <w:color w:val="000000" w:themeColor="text1"/>
                <w:sz w:val="20"/>
                <w:szCs w:val="20"/>
                <w:lang w:val="en-GB"/>
              </w:rPr>
            </w:pPr>
          </w:p>
        </w:tc>
      </w:tr>
    </w:tbl>
    <w:p w14:paraId="44C09AE0" w14:textId="77777777" w:rsidR="00DA41E5" w:rsidRPr="00DB4DB9" w:rsidRDefault="00DA41E5" w:rsidP="009365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p>
    <w:p w14:paraId="44C09AE1" w14:textId="77777777" w:rsidR="00DA41E5" w:rsidRPr="00DB4DB9" w:rsidRDefault="00DA41E5" w:rsidP="009365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p>
    <w:p w14:paraId="44C09AE2" w14:textId="12D44DCF" w:rsidR="00DA41E5" w:rsidRPr="00DB4DB9" w:rsidRDefault="004169E2" w:rsidP="00E91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For the </w:t>
      </w:r>
      <w:r w:rsidR="009F2510">
        <w:rPr>
          <w:rFonts w:ascii="Arial" w:hAnsi="Arial" w:cs="Arial"/>
          <w:sz w:val="20"/>
          <w:szCs w:val="20"/>
          <w:lang w:val="en-GB"/>
        </w:rPr>
        <w:t>twelve-month</w:t>
      </w:r>
      <w:r>
        <w:rPr>
          <w:rFonts w:ascii="Arial" w:hAnsi="Arial" w:cs="Arial"/>
          <w:sz w:val="20"/>
          <w:szCs w:val="20"/>
          <w:lang w:val="en-GB"/>
        </w:rPr>
        <w:t xml:space="preserve"> period ended 31 December 2016 </w:t>
      </w:r>
      <w:r w:rsidR="00DA41E5" w:rsidRPr="00DB4DB9">
        <w:rPr>
          <w:rFonts w:ascii="Arial" w:hAnsi="Arial" w:cs="Arial"/>
          <w:sz w:val="20"/>
          <w:szCs w:val="20"/>
          <w:lang w:val="en-GB"/>
        </w:rPr>
        <w:t xml:space="preserve">Cellnovo </w:t>
      </w:r>
      <w:r>
        <w:rPr>
          <w:rFonts w:ascii="Arial" w:hAnsi="Arial" w:cs="Arial"/>
          <w:sz w:val="20"/>
          <w:szCs w:val="20"/>
          <w:lang w:val="en-GB"/>
        </w:rPr>
        <w:t>recorded sales</w:t>
      </w:r>
      <w:r w:rsidRPr="00DB4DB9">
        <w:rPr>
          <w:rFonts w:ascii="Arial" w:hAnsi="Arial" w:cs="Arial"/>
          <w:sz w:val="20"/>
          <w:szCs w:val="20"/>
          <w:lang w:val="en-GB"/>
        </w:rPr>
        <w:t xml:space="preserve"> totalling €1,416,744</w:t>
      </w:r>
      <w:r>
        <w:rPr>
          <w:rFonts w:ascii="Arial" w:hAnsi="Arial" w:cs="Arial"/>
          <w:sz w:val="20"/>
          <w:szCs w:val="20"/>
          <w:lang w:val="en-GB"/>
        </w:rPr>
        <w:t xml:space="preserve">, </w:t>
      </w:r>
      <w:r w:rsidR="00DA41E5" w:rsidRPr="00DB4DB9">
        <w:rPr>
          <w:rFonts w:ascii="Arial" w:hAnsi="Arial" w:cs="Arial"/>
          <w:sz w:val="20"/>
          <w:szCs w:val="20"/>
          <w:lang w:val="en-GB"/>
        </w:rPr>
        <w:t>a</w:t>
      </w:r>
      <w:r>
        <w:rPr>
          <w:rFonts w:ascii="Arial" w:hAnsi="Arial" w:cs="Arial"/>
          <w:sz w:val="20"/>
          <w:szCs w:val="20"/>
          <w:lang w:val="en-GB"/>
        </w:rPr>
        <w:t>n</w:t>
      </w:r>
      <w:r w:rsidR="00DA41E5" w:rsidRPr="00DB4DB9">
        <w:rPr>
          <w:rFonts w:ascii="Arial" w:hAnsi="Arial" w:cs="Arial"/>
          <w:sz w:val="20"/>
          <w:szCs w:val="20"/>
          <w:lang w:val="en-GB"/>
        </w:rPr>
        <w:t xml:space="preserve"> increase</w:t>
      </w:r>
      <w:r w:rsidR="00C564A5">
        <w:rPr>
          <w:rFonts w:ascii="Arial" w:hAnsi="Arial" w:cs="Arial"/>
          <w:sz w:val="20"/>
          <w:szCs w:val="20"/>
          <w:lang w:val="en-GB"/>
        </w:rPr>
        <w:t xml:space="preserve"> </w:t>
      </w:r>
      <w:r w:rsidR="00DA41E5" w:rsidRPr="00DB4DB9">
        <w:rPr>
          <w:rFonts w:ascii="Arial" w:hAnsi="Arial" w:cs="Arial"/>
          <w:sz w:val="20"/>
          <w:szCs w:val="20"/>
          <w:lang w:val="en-GB"/>
        </w:rPr>
        <w:t xml:space="preserve">of 133% </w:t>
      </w:r>
      <w:r w:rsidR="00EC7A25" w:rsidRPr="00DB4DB9">
        <w:rPr>
          <w:rFonts w:ascii="Arial" w:hAnsi="Arial" w:cs="Arial"/>
          <w:sz w:val="20"/>
          <w:szCs w:val="20"/>
          <w:lang w:val="en-GB"/>
        </w:rPr>
        <w:t>compared to</w:t>
      </w:r>
      <w:r w:rsidR="00DA41E5" w:rsidRPr="00DB4DB9">
        <w:rPr>
          <w:rFonts w:ascii="Arial" w:hAnsi="Arial" w:cs="Arial"/>
          <w:sz w:val="20"/>
          <w:szCs w:val="20"/>
          <w:lang w:val="en-GB"/>
        </w:rPr>
        <w:t xml:space="preserve"> the previous year</w:t>
      </w:r>
      <w:r w:rsidR="006D63D2" w:rsidRPr="00DB4DB9">
        <w:rPr>
          <w:rFonts w:ascii="Arial" w:hAnsi="Arial" w:cs="Arial"/>
          <w:sz w:val="20"/>
          <w:szCs w:val="20"/>
          <w:lang w:val="en-GB"/>
        </w:rPr>
        <w:t xml:space="preserve">. </w:t>
      </w:r>
    </w:p>
    <w:p w14:paraId="44C09AE3" w14:textId="77777777" w:rsidR="006D63D2" w:rsidRPr="00DB4DB9" w:rsidRDefault="006D63D2" w:rsidP="00DA41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en-GB"/>
        </w:rPr>
      </w:pPr>
    </w:p>
    <w:p w14:paraId="44C09AE4" w14:textId="70FA04DE" w:rsidR="006D63D2" w:rsidRPr="00DB4DB9" w:rsidRDefault="006D63D2" w:rsidP="00DA41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en-GB"/>
        </w:rPr>
      </w:pPr>
      <w:r w:rsidRPr="00DB4DB9">
        <w:rPr>
          <w:rFonts w:ascii="Arial" w:hAnsi="Arial" w:cs="Arial"/>
          <w:sz w:val="20"/>
          <w:szCs w:val="20"/>
          <w:lang w:val="en-GB"/>
        </w:rPr>
        <w:t xml:space="preserve">Sales over the fourth quarter totalled </w:t>
      </w:r>
      <w:r w:rsidR="00846FA5" w:rsidRPr="00DB4DB9">
        <w:rPr>
          <w:rFonts w:ascii="Arial" w:hAnsi="Arial" w:cs="Arial"/>
          <w:sz w:val="20"/>
          <w:szCs w:val="20"/>
          <w:lang w:val="en-GB"/>
        </w:rPr>
        <w:t xml:space="preserve">€363,153, an increase of 5% compared to Q4 2015. </w:t>
      </w:r>
      <w:r w:rsidR="00B90B1E">
        <w:rPr>
          <w:rFonts w:ascii="Arial" w:hAnsi="Arial" w:cs="Arial"/>
          <w:sz w:val="20"/>
          <w:szCs w:val="20"/>
          <w:lang w:val="en-GB"/>
        </w:rPr>
        <w:t>During</w:t>
      </w:r>
      <w:r w:rsidR="00846FA5" w:rsidRPr="00DB4DB9">
        <w:rPr>
          <w:rFonts w:ascii="Arial" w:hAnsi="Arial" w:cs="Arial"/>
          <w:sz w:val="20"/>
          <w:szCs w:val="20"/>
          <w:lang w:val="en-GB"/>
        </w:rPr>
        <w:t xml:space="preserve"> the fourth quarter, Cellnovo shipped </w:t>
      </w:r>
      <w:r w:rsidR="00B90B1E">
        <w:rPr>
          <w:rFonts w:ascii="Arial" w:hAnsi="Arial" w:cs="Arial"/>
          <w:sz w:val="20"/>
          <w:szCs w:val="20"/>
          <w:lang w:val="en-GB"/>
        </w:rPr>
        <w:t xml:space="preserve">a total of </w:t>
      </w:r>
      <w:r w:rsidR="00846FA5" w:rsidRPr="00DB4DB9">
        <w:rPr>
          <w:rFonts w:ascii="Arial" w:hAnsi="Arial" w:cs="Arial"/>
          <w:sz w:val="20"/>
          <w:szCs w:val="20"/>
          <w:lang w:val="en-GB"/>
        </w:rPr>
        <w:t>109 new systems</w:t>
      </w:r>
      <w:r w:rsidR="00B823CD">
        <w:rPr>
          <w:rFonts w:ascii="Arial" w:hAnsi="Arial" w:cs="Arial"/>
          <w:sz w:val="20"/>
          <w:szCs w:val="20"/>
          <w:lang w:val="en-GB"/>
        </w:rPr>
        <w:t>.</w:t>
      </w:r>
      <w:r w:rsidR="00B90B1E">
        <w:rPr>
          <w:rFonts w:ascii="Arial" w:hAnsi="Arial" w:cs="Arial"/>
          <w:sz w:val="20"/>
          <w:szCs w:val="20"/>
          <w:lang w:val="en-GB"/>
        </w:rPr>
        <w:t xml:space="preserve"> </w:t>
      </w:r>
      <w:r w:rsidR="00B823CD">
        <w:rPr>
          <w:rFonts w:ascii="Arial" w:hAnsi="Arial" w:cs="Arial"/>
          <w:sz w:val="20"/>
          <w:szCs w:val="20"/>
          <w:lang w:val="en-GB"/>
        </w:rPr>
        <w:t>T</w:t>
      </w:r>
      <w:r w:rsidR="00B90B1E">
        <w:rPr>
          <w:rFonts w:ascii="Arial" w:hAnsi="Arial" w:cs="Arial"/>
          <w:sz w:val="20"/>
          <w:szCs w:val="20"/>
          <w:lang w:val="en-GB"/>
        </w:rPr>
        <w:t>he</w:t>
      </w:r>
      <w:r w:rsidR="00846FA5" w:rsidRPr="00DB4DB9">
        <w:rPr>
          <w:rFonts w:ascii="Arial" w:hAnsi="Arial" w:cs="Arial"/>
          <w:sz w:val="20"/>
          <w:szCs w:val="20"/>
          <w:lang w:val="en-GB"/>
        </w:rPr>
        <w:t xml:space="preserve"> total</w:t>
      </w:r>
      <w:r w:rsidR="00B90B1E">
        <w:rPr>
          <w:rFonts w:ascii="Arial" w:hAnsi="Arial" w:cs="Arial"/>
          <w:sz w:val="20"/>
          <w:szCs w:val="20"/>
          <w:lang w:val="en-GB"/>
        </w:rPr>
        <w:t xml:space="preserve"> number of </w:t>
      </w:r>
      <w:r w:rsidR="00B823CD">
        <w:rPr>
          <w:rFonts w:ascii="Arial" w:hAnsi="Arial" w:cs="Arial"/>
          <w:sz w:val="20"/>
          <w:szCs w:val="20"/>
          <w:lang w:val="en-GB"/>
        </w:rPr>
        <w:t>products</w:t>
      </w:r>
      <w:r w:rsidR="00B90B1E">
        <w:rPr>
          <w:rFonts w:ascii="Arial" w:hAnsi="Arial" w:cs="Arial"/>
          <w:sz w:val="20"/>
          <w:szCs w:val="20"/>
          <w:lang w:val="en-GB"/>
        </w:rPr>
        <w:t xml:space="preserve"> shipped since</w:t>
      </w:r>
      <w:r w:rsidR="005C3AAB">
        <w:rPr>
          <w:rFonts w:ascii="Arial" w:hAnsi="Arial" w:cs="Arial"/>
          <w:sz w:val="20"/>
          <w:szCs w:val="20"/>
          <w:lang w:val="en-GB"/>
        </w:rPr>
        <w:t xml:space="preserve"> the</w:t>
      </w:r>
      <w:r w:rsidR="00B90B1E">
        <w:rPr>
          <w:rFonts w:ascii="Arial" w:hAnsi="Arial" w:cs="Arial"/>
          <w:sz w:val="20"/>
          <w:szCs w:val="20"/>
          <w:lang w:val="en-GB"/>
        </w:rPr>
        <w:t xml:space="preserve"> launch</w:t>
      </w:r>
      <w:r w:rsidR="005C3AAB">
        <w:rPr>
          <w:rFonts w:ascii="Arial" w:hAnsi="Arial" w:cs="Arial"/>
          <w:sz w:val="20"/>
          <w:szCs w:val="20"/>
          <w:lang w:val="en-GB"/>
        </w:rPr>
        <w:t xml:space="preserve"> of Cellno</w:t>
      </w:r>
      <w:r w:rsidR="00B823CD">
        <w:rPr>
          <w:rFonts w:ascii="Arial" w:hAnsi="Arial" w:cs="Arial"/>
          <w:sz w:val="20"/>
          <w:szCs w:val="20"/>
          <w:lang w:val="en-GB"/>
        </w:rPr>
        <w:t>vo’s diabetes management system now stands at</w:t>
      </w:r>
      <w:r w:rsidR="00846FA5" w:rsidRPr="00DB4DB9">
        <w:rPr>
          <w:rFonts w:ascii="Arial" w:hAnsi="Arial" w:cs="Arial"/>
          <w:sz w:val="20"/>
          <w:szCs w:val="20"/>
          <w:lang w:val="en-GB"/>
        </w:rPr>
        <w:t xml:space="preserve"> </w:t>
      </w:r>
      <w:r w:rsidR="00E77C61" w:rsidRPr="00DB4DB9">
        <w:rPr>
          <w:rFonts w:ascii="Arial" w:hAnsi="Arial" w:cs="Arial"/>
          <w:sz w:val="20"/>
          <w:szCs w:val="20"/>
          <w:lang w:val="en-GB"/>
        </w:rPr>
        <w:t>629</w:t>
      </w:r>
      <w:r w:rsidR="00846FA5" w:rsidRPr="00DB4DB9">
        <w:rPr>
          <w:rFonts w:ascii="Arial" w:hAnsi="Arial" w:cs="Arial"/>
          <w:sz w:val="20"/>
          <w:szCs w:val="20"/>
          <w:lang w:val="en-GB"/>
        </w:rPr>
        <w:t>.</w:t>
      </w:r>
    </w:p>
    <w:p w14:paraId="44C09AE5" w14:textId="77777777" w:rsidR="00846FA5" w:rsidRPr="00DB4DB9" w:rsidRDefault="00846FA5" w:rsidP="00DA41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en-GB"/>
        </w:rPr>
      </w:pPr>
    </w:p>
    <w:p w14:paraId="44C09AE6" w14:textId="6C43DB73" w:rsidR="00DA41E5" w:rsidRPr="00DB4DB9" w:rsidRDefault="00DA41E5" w:rsidP="00DA41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en-GB"/>
        </w:rPr>
      </w:pPr>
      <w:r w:rsidRPr="00DB4DB9">
        <w:rPr>
          <w:rFonts w:ascii="Arial" w:hAnsi="Arial" w:cs="Arial"/>
          <w:sz w:val="20"/>
          <w:szCs w:val="20"/>
          <w:lang w:val="en-GB"/>
        </w:rPr>
        <w:t>As of December 31, 2016, Cellnovo</w:t>
      </w:r>
      <w:r w:rsidR="00DB4DB9">
        <w:rPr>
          <w:rFonts w:ascii="Arial" w:hAnsi="Arial" w:cs="Arial"/>
          <w:sz w:val="20"/>
          <w:szCs w:val="20"/>
          <w:lang w:val="en-GB"/>
        </w:rPr>
        <w:t xml:space="preserve"> had a </w:t>
      </w:r>
      <w:r w:rsidRPr="00DB4DB9">
        <w:rPr>
          <w:rFonts w:ascii="Arial" w:hAnsi="Arial" w:cs="Arial"/>
          <w:sz w:val="20"/>
          <w:szCs w:val="20"/>
          <w:lang w:val="en-GB"/>
        </w:rPr>
        <w:t xml:space="preserve">cash </w:t>
      </w:r>
      <w:r w:rsidRPr="00AA619B">
        <w:rPr>
          <w:rFonts w:ascii="Arial" w:hAnsi="Arial" w:cs="Arial"/>
          <w:sz w:val="20"/>
          <w:szCs w:val="20"/>
          <w:lang w:val="en-GB"/>
        </w:rPr>
        <w:t xml:space="preserve">position </w:t>
      </w:r>
      <w:r w:rsidR="00DB4DB9" w:rsidRPr="00AA619B">
        <w:rPr>
          <w:rFonts w:ascii="Arial" w:hAnsi="Arial" w:cs="Arial"/>
          <w:sz w:val="20"/>
          <w:szCs w:val="20"/>
          <w:lang w:val="en-GB"/>
        </w:rPr>
        <w:t>of</w:t>
      </w:r>
      <w:r w:rsidRPr="00AA619B">
        <w:rPr>
          <w:rFonts w:ascii="Arial" w:hAnsi="Arial" w:cs="Arial"/>
          <w:sz w:val="20"/>
          <w:szCs w:val="20"/>
          <w:lang w:val="en-GB"/>
        </w:rPr>
        <w:t xml:space="preserve"> €</w:t>
      </w:r>
      <w:r w:rsidR="001B3393" w:rsidRPr="00AA619B">
        <w:rPr>
          <w:rFonts w:ascii="Arial" w:hAnsi="Arial" w:cs="Arial"/>
          <w:sz w:val="20"/>
          <w:szCs w:val="20"/>
          <w:lang w:val="en-GB"/>
        </w:rPr>
        <w:t>10.7</w:t>
      </w:r>
      <w:r w:rsidR="00DB4DB9" w:rsidRPr="00AA619B">
        <w:rPr>
          <w:rFonts w:ascii="Arial" w:hAnsi="Arial" w:cs="Arial"/>
          <w:sz w:val="20"/>
          <w:szCs w:val="20"/>
          <w:lang w:val="en-GB"/>
        </w:rPr>
        <w:t>m</w:t>
      </w:r>
      <w:r w:rsidRPr="00AA619B">
        <w:rPr>
          <w:rFonts w:ascii="Arial" w:hAnsi="Arial" w:cs="Arial"/>
          <w:sz w:val="20"/>
          <w:szCs w:val="20"/>
          <w:lang w:val="en-GB"/>
        </w:rPr>
        <w:t>.</w:t>
      </w:r>
    </w:p>
    <w:p w14:paraId="44C09AE7" w14:textId="77777777" w:rsidR="00AE020F" w:rsidRPr="00DB4DB9" w:rsidRDefault="00AE020F" w:rsidP="00DA41E5">
      <w:pPr>
        <w:jc w:val="both"/>
        <w:rPr>
          <w:rFonts w:ascii="Arial" w:eastAsia="Times New Roman" w:hAnsi="Arial" w:cs="Arial"/>
          <w:sz w:val="20"/>
          <w:szCs w:val="20"/>
          <w:lang w:val="en-GB"/>
        </w:rPr>
      </w:pPr>
      <w:r w:rsidRPr="00DB4DB9">
        <w:rPr>
          <w:rFonts w:ascii="Arial" w:eastAsia="Times New Roman" w:hAnsi="Arial" w:cs="Arial"/>
          <w:sz w:val="20"/>
          <w:szCs w:val="20"/>
          <w:lang w:val="en-GB"/>
        </w:rPr>
        <w:t> </w:t>
      </w:r>
    </w:p>
    <w:p w14:paraId="1FCDC40F" w14:textId="5A958AD3" w:rsidR="00B90B1E" w:rsidRPr="00DB4DB9" w:rsidRDefault="00AE020F" w:rsidP="00B90B1E">
      <w:pPr>
        <w:jc w:val="both"/>
        <w:rPr>
          <w:rFonts w:ascii="Arial" w:eastAsia="Times New Roman" w:hAnsi="Arial" w:cs="Arial"/>
          <w:i/>
          <w:sz w:val="20"/>
          <w:szCs w:val="20"/>
          <w:lang w:val="en-GB"/>
        </w:rPr>
      </w:pPr>
      <w:r w:rsidRPr="00DB4DB9">
        <w:rPr>
          <w:rFonts w:ascii="Arial" w:eastAsia="Times New Roman" w:hAnsi="Arial" w:cs="Arial"/>
          <w:b/>
          <w:bCs/>
          <w:i/>
          <w:sz w:val="20"/>
          <w:szCs w:val="20"/>
          <w:lang w:val="en-GB"/>
        </w:rPr>
        <w:t>Sophie Baratte, Chief Executive Officer of Cellnovo, comment</w:t>
      </w:r>
      <w:r w:rsidR="00B90B1E">
        <w:rPr>
          <w:rFonts w:ascii="Arial" w:eastAsia="Times New Roman" w:hAnsi="Arial" w:cs="Arial"/>
          <w:b/>
          <w:bCs/>
          <w:i/>
          <w:sz w:val="20"/>
          <w:szCs w:val="20"/>
          <w:lang w:val="en-GB"/>
        </w:rPr>
        <w:t>ed</w:t>
      </w:r>
      <w:r w:rsidRPr="00DB4DB9">
        <w:rPr>
          <w:rFonts w:ascii="Arial" w:eastAsia="Times New Roman" w:hAnsi="Arial" w:cs="Arial"/>
          <w:b/>
          <w:bCs/>
          <w:i/>
          <w:sz w:val="20"/>
          <w:szCs w:val="20"/>
          <w:lang w:val="en-GB"/>
        </w:rPr>
        <w:t>:</w:t>
      </w:r>
      <w:r w:rsidRPr="00DB4DB9">
        <w:rPr>
          <w:rStyle w:val="apple-converted-space"/>
          <w:rFonts w:ascii="Arial" w:eastAsia="Times New Roman" w:hAnsi="Arial" w:cs="Arial"/>
          <w:i/>
          <w:sz w:val="20"/>
          <w:szCs w:val="20"/>
          <w:lang w:val="en-GB"/>
        </w:rPr>
        <w:t> </w:t>
      </w:r>
      <w:r w:rsidRPr="00DB4DB9">
        <w:rPr>
          <w:rFonts w:ascii="Arial" w:eastAsia="Times New Roman" w:hAnsi="Arial" w:cs="Arial"/>
          <w:i/>
          <w:sz w:val="20"/>
          <w:szCs w:val="20"/>
          <w:lang w:val="en-GB"/>
        </w:rPr>
        <w:t>“</w:t>
      </w:r>
      <w:r w:rsidR="009B4FCC">
        <w:rPr>
          <w:rFonts w:ascii="Arial" w:eastAsia="Times New Roman" w:hAnsi="Arial" w:cs="Arial"/>
          <w:i/>
          <w:sz w:val="20"/>
          <w:szCs w:val="20"/>
          <w:lang w:val="en-GB"/>
        </w:rPr>
        <w:t xml:space="preserve">We are pleased to report that </w:t>
      </w:r>
      <w:r w:rsidR="002C096C" w:rsidRPr="00DB4DB9">
        <w:rPr>
          <w:rFonts w:ascii="Arial" w:eastAsia="Times New Roman" w:hAnsi="Arial" w:cs="Arial"/>
          <w:i/>
          <w:sz w:val="20"/>
          <w:szCs w:val="20"/>
          <w:lang w:val="en-GB"/>
        </w:rPr>
        <w:t>Cellno</w:t>
      </w:r>
      <w:r w:rsidR="003465DA" w:rsidRPr="00DB4DB9">
        <w:rPr>
          <w:rFonts w:ascii="Arial" w:eastAsia="Times New Roman" w:hAnsi="Arial" w:cs="Arial"/>
          <w:i/>
          <w:sz w:val="20"/>
          <w:szCs w:val="20"/>
          <w:lang w:val="en-GB"/>
        </w:rPr>
        <w:t>v</w:t>
      </w:r>
      <w:r w:rsidR="00DB4DB9">
        <w:rPr>
          <w:rFonts w:ascii="Arial" w:eastAsia="Times New Roman" w:hAnsi="Arial" w:cs="Arial"/>
          <w:i/>
          <w:sz w:val="20"/>
          <w:szCs w:val="20"/>
          <w:lang w:val="en-GB"/>
        </w:rPr>
        <w:t>o’s</w:t>
      </w:r>
      <w:r w:rsidR="005C3AAB">
        <w:rPr>
          <w:rFonts w:ascii="Arial" w:eastAsia="Times New Roman" w:hAnsi="Arial" w:cs="Arial"/>
          <w:i/>
          <w:sz w:val="20"/>
          <w:szCs w:val="20"/>
          <w:lang w:val="en-GB"/>
        </w:rPr>
        <w:t xml:space="preserve"> sales for the 2016 </w:t>
      </w:r>
      <w:r w:rsidR="00DB4DB9">
        <w:rPr>
          <w:rFonts w:ascii="Arial" w:eastAsia="Times New Roman" w:hAnsi="Arial" w:cs="Arial"/>
          <w:i/>
          <w:sz w:val="20"/>
          <w:szCs w:val="20"/>
          <w:lang w:val="en-GB"/>
        </w:rPr>
        <w:t>fourth</w:t>
      </w:r>
      <w:r w:rsidR="00B90B1E">
        <w:rPr>
          <w:rFonts w:ascii="Arial" w:eastAsia="Times New Roman" w:hAnsi="Arial" w:cs="Arial"/>
          <w:i/>
          <w:sz w:val="20"/>
          <w:szCs w:val="20"/>
          <w:lang w:val="en-GB"/>
        </w:rPr>
        <w:t xml:space="preserve"> </w:t>
      </w:r>
      <w:r w:rsidR="002C096C" w:rsidRPr="00DB4DB9">
        <w:rPr>
          <w:rFonts w:ascii="Arial" w:eastAsia="Times New Roman" w:hAnsi="Arial" w:cs="Arial"/>
          <w:i/>
          <w:sz w:val="20"/>
          <w:szCs w:val="20"/>
          <w:lang w:val="en-GB"/>
        </w:rPr>
        <w:t>quarter</w:t>
      </w:r>
      <w:r w:rsidR="005C3AAB">
        <w:rPr>
          <w:rFonts w:ascii="Arial" w:eastAsia="Times New Roman" w:hAnsi="Arial" w:cs="Arial"/>
          <w:i/>
          <w:sz w:val="20"/>
          <w:szCs w:val="20"/>
          <w:lang w:val="en-GB"/>
        </w:rPr>
        <w:t xml:space="preserve"> and Full Year</w:t>
      </w:r>
      <w:r w:rsidR="002C096C" w:rsidRPr="00DB4DB9">
        <w:rPr>
          <w:rFonts w:ascii="Arial" w:eastAsia="Times New Roman" w:hAnsi="Arial" w:cs="Arial"/>
          <w:i/>
          <w:sz w:val="20"/>
          <w:szCs w:val="20"/>
          <w:lang w:val="en-GB"/>
        </w:rPr>
        <w:t xml:space="preserve"> are in line with our expectations</w:t>
      </w:r>
      <w:r w:rsidR="00AF2F5E">
        <w:rPr>
          <w:rFonts w:ascii="Arial" w:eastAsia="Times New Roman" w:hAnsi="Arial" w:cs="Arial"/>
          <w:i/>
          <w:sz w:val="20"/>
          <w:szCs w:val="20"/>
          <w:lang w:val="en-GB"/>
        </w:rPr>
        <w:t>, taking into account the</w:t>
      </w:r>
      <w:r w:rsidR="009F2510">
        <w:rPr>
          <w:rFonts w:ascii="Arial" w:eastAsia="Times New Roman" w:hAnsi="Arial" w:cs="Arial"/>
          <w:i/>
          <w:sz w:val="20"/>
          <w:szCs w:val="20"/>
          <w:lang w:val="en-GB"/>
        </w:rPr>
        <w:t xml:space="preserve"> current constrain</w:t>
      </w:r>
      <w:r w:rsidR="00AF2F5E">
        <w:rPr>
          <w:rFonts w:ascii="Arial" w:eastAsia="Times New Roman" w:hAnsi="Arial" w:cs="Arial"/>
          <w:i/>
          <w:sz w:val="20"/>
          <w:szCs w:val="20"/>
          <w:lang w:val="en-GB"/>
        </w:rPr>
        <w:t xml:space="preserve">ts on our insulin cartridge </w:t>
      </w:r>
      <w:r w:rsidR="009F2510">
        <w:rPr>
          <w:rFonts w:ascii="Arial" w:eastAsia="Times New Roman" w:hAnsi="Arial" w:cs="Arial"/>
          <w:i/>
          <w:sz w:val="20"/>
          <w:szCs w:val="20"/>
          <w:lang w:val="en-GB"/>
        </w:rPr>
        <w:t>production capacity</w:t>
      </w:r>
      <w:r w:rsidR="002C096C" w:rsidRPr="00DB4DB9">
        <w:rPr>
          <w:rFonts w:ascii="Arial" w:eastAsia="Times New Roman" w:hAnsi="Arial" w:cs="Arial"/>
          <w:i/>
          <w:sz w:val="20"/>
          <w:szCs w:val="20"/>
          <w:lang w:val="en-GB"/>
        </w:rPr>
        <w:t xml:space="preserve">. </w:t>
      </w:r>
      <w:r w:rsidR="00B90B1E" w:rsidRPr="00DB4DB9">
        <w:rPr>
          <w:rFonts w:ascii="Arial" w:eastAsia="Times New Roman" w:hAnsi="Arial" w:cs="Arial"/>
          <w:i/>
          <w:sz w:val="20"/>
          <w:szCs w:val="20"/>
          <w:lang w:val="en-GB"/>
        </w:rPr>
        <w:t>As announced in December,</w:t>
      </w:r>
      <w:r w:rsidR="009B4FCC">
        <w:rPr>
          <w:rFonts w:ascii="Arial" w:eastAsia="Times New Roman" w:hAnsi="Arial" w:cs="Arial"/>
          <w:i/>
          <w:sz w:val="20"/>
          <w:szCs w:val="20"/>
          <w:lang w:val="en-GB"/>
        </w:rPr>
        <w:t xml:space="preserve"> we have continued to </w:t>
      </w:r>
      <w:r w:rsidR="00B90B1E" w:rsidRPr="00DB4DB9">
        <w:rPr>
          <w:rFonts w:ascii="Arial" w:eastAsia="Times New Roman" w:hAnsi="Arial" w:cs="Arial"/>
          <w:i/>
          <w:sz w:val="20"/>
          <w:szCs w:val="20"/>
          <w:lang w:val="en-GB"/>
        </w:rPr>
        <w:t>reach additional</w:t>
      </w:r>
      <w:r w:rsidR="009B4FCC">
        <w:rPr>
          <w:rFonts w:ascii="Arial" w:eastAsia="Times New Roman" w:hAnsi="Arial" w:cs="Arial"/>
          <w:i/>
          <w:sz w:val="20"/>
          <w:szCs w:val="20"/>
          <w:lang w:val="en-GB"/>
        </w:rPr>
        <w:t xml:space="preserve"> production</w:t>
      </w:r>
      <w:r w:rsidR="00B90B1E" w:rsidRPr="00DB4DB9">
        <w:rPr>
          <w:i/>
          <w:lang w:val="en-GB"/>
        </w:rPr>
        <w:t xml:space="preserve"> </w:t>
      </w:r>
      <w:r w:rsidR="00B90B1E" w:rsidRPr="00DB4DB9">
        <w:rPr>
          <w:rFonts w:ascii="Arial" w:eastAsia="Times New Roman" w:hAnsi="Arial" w:cs="Arial"/>
          <w:i/>
          <w:sz w:val="20"/>
          <w:szCs w:val="20"/>
          <w:lang w:val="en-GB"/>
        </w:rPr>
        <w:t xml:space="preserve">milestones </w:t>
      </w:r>
      <w:r w:rsidR="009B4FCC">
        <w:rPr>
          <w:rFonts w:ascii="Arial" w:eastAsia="Times New Roman" w:hAnsi="Arial" w:cs="Arial"/>
          <w:i/>
          <w:sz w:val="20"/>
          <w:szCs w:val="20"/>
          <w:lang w:val="en-GB"/>
        </w:rPr>
        <w:t>as part of</w:t>
      </w:r>
      <w:r w:rsidR="00B90B1E" w:rsidRPr="00DB4DB9">
        <w:rPr>
          <w:rFonts w:ascii="Arial" w:eastAsia="Times New Roman" w:hAnsi="Arial" w:cs="Arial"/>
          <w:i/>
          <w:sz w:val="20"/>
          <w:szCs w:val="20"/>
          <w:lang w:val="en-GB"/>
        </w:rPr>
        <w:t xml:space="preserve"> our partnership with Flex and</w:t>
      </w:r>
      <w:r w:rsidR="009B4FCC">
        <w:rPr>
          <w:rFonts w:ascii="Arial" w:eastAsia="Times New Roman" w:hAnsi="Arial" w:cs="Arial"/>
          <w:i/>
          <w:sz w:val="20"/>
          <w:szCs w:val="20"/>
          <w:lang w:val="en-GB"/>
        </w:rPr>
        <w:t xml:space="preserve"> expect to commence</w:t>
      </w:r>
      <w:r w:rsidR="00B90B1E" w:rsidRPr="00DB4DB9">
        <w:rPr>
          <w:rFonts w:ascii="Arial" w:eastAsia="Times New Roman" w:hAnsi="Arial" w:cs="Arial"/>
          <w:i/>
          <w:sz w:val="20"/>
          <w:szCs w:val="20"/>
          <w:lang w:val="en-GB"/>
        </w:rPr>
        <w:t xml:space="preserve"> full commercial production of insulin cartridges</w:t>
      </w:r>
      <w:r w:rsidR="009F2510">
        <w:rPr>
          <w:rFonts w:ascii="Arial" w:eastAsia="Times New Roman" w:hAnsi="Arial" w:cs="Arial"/>
          <w:i/>
          <w:sz w:val="20"/>
          <w:szCs w:val="20"/>
          <w:lang w:val="en-GB"/>
        </w:rPr>
        <w:t xml:space="preserve"> at </w:t>
      </w:r>
      <w:r w:rsidR="00630722">
        <w:rPr>
          <w:rFonts w:ascii="Arial" w:eastAsia="Times New Roman" w:hAnsi="Arial" w:cs="Arial"/>
          <w:i/>
          <w:sz w:val="20"/>
          <w:szCs w:val="20"/>
          <w:lang w:val="en-GB"/>
        </w:rPr>
        <w:t xml:space="preserve">the </w:t>
      </w:r>
      <w:r w:rsidR="009F2510">
        <w:rPr>
          <w:rFonts w:ascii="Arial" w:eastAsia="Times New Roman" w:hAnsi="Arial" w:cs="Arial"/>
          <w:i/>
          <w:sz w:val="20"/>
          <w:szCs w:val="20"/>
          <w:lang w:val="en-GB"/>
        </w:rPr>
        <w:t>Flex manufacturing site in Austria</w:t>
      </w:r>
      <w:r w:rsidR="00B90B1E" w:rsidRPr="00DB4DB9">
        <w:rPr>
          <w:rFonts w:ascii="Arial" w:eastAsia="Times New Roman" w:hAnsi="Arial" w:cs="Arial"/>
          <w:i/>
          <w:sz w:val="20"/>
          <w:szCs w:val="20"/>
          <w:lang w:val="en-GB"/>
        </w:rPr>
        <w:t xml:space="preserve"> </w:t>
      </w:r>
      <w:r w:rsidR="00B90B1E">
        <w:rPr>
          <w:rFonts w:ascii="Arial" w:eastAsia="Times New Roman" w:hAnsi="Arial" w:cs="Arial"/>
          <w:i/>
          <w:sz w:val="20"/>
          <w:szCs w:val="20"/>
          <w:lang w:val="en-GB"/>
        </w:rPr>
        <w:t>in</w:t>
      </w:r>
      <w:r w:rsidR="00B90B1E" w:rsidRPr="00DB4DB9">
        <w:rPr>
          <w:rFonts w:ascii="Arial" w:eastAsia="Times New Roman" w:hAnsi="Arial" w:cs="Arial"/>
          <w:i/>
          <w:sz w:val="20"/>
          <w:szCs w:val="20"/>
          <w:lang w:val="en-GB"/>
        </w:rPr>
        <w:t xml:space="preserve"> early Q2 2017.</w:t>
      </w:r>
    </w:p>
    <w:p w14:paraId="569C56B1" w14:textId="77777777" w:rsidR="009B4FCC" w:rsidRPr="00DB4DB9" w:rsidRDefault="009B4FCC" w:rsidP="00DA41E5">
      <w:pPr>
        <w:jc w:val="both"/>
        <w:rPr>
          <w:rFonts w:ascii="Arial" w:eastAsia="Times New Roman" w:hAnsi="Arial" w:cs="Arial"/>
          <w:i/>
          <w:sz w:val="20"/>
          <w:szCs w:val="20"/>
          <w:lang w:val="en-GB"/>
        </w:rPr>
      </w:pPr>
    </w:p>
    <w:p w14:paraId="7ABF4364" w14:textId="5DD4119E" w:rsidR="00F742E2" w:rsidRDefault="00F742E2" w:rsidP="00621B9A">
      <w:pPr>
        <w:jc w:val="both"/>
        <w:rPr>
          <w:rFonts w:ascii="Arial" w:eastAsia="Times New Roman" w:hAnsi="Arial" w:cs="Arial"/>
          <w:i/>
          <w:iCs/>
          <w:sz w:val="20"/>
          <w:szCs w:val="20"/>
          <w:lang w:val="en-GB"/>
        </w:rPr>
      </w:pPr>
      <w:r>
        <w:rPr>
          <w:rFonts w:ascii="Arial" w:eastAsia="Times New Roman" w:hAnsi="Arial" w:cs="Arial"/>
          <w:i/>
          <w:sz w:val="20"/>
          <w:szCs w:val="20"/>
          <w:lang w:val="en-GB"/>
        </w:rPr>
        <w:t>“</w:t>
      </w:r>
      <w:r w:rsidR="003465DA" w:rsidRPr="00DB4DB9">
        <w:rPr>
          <w:rFonts w:ascii="Arial" w:eastAsia="Times New Roman" w:hAnsi="Arial" w:cs="Arial"/>
          <w:i/>
          <w:iCs/>
          <w:sz w:val="20"/>
          <w:szCs w:val="20"/>
          <w:lang w:val="en-GB"/>
        </w:rPr>
        <w:t>We</w:t>
      </w:r>
      <w:r w:rsidR="009B4FCC">
        <w:rPr>
          <w:rFonts w:ascii="Arial" w:eastAsia="Times New Roman" w:hAnsi="Arial" w:cs="Arial"/>
          <w:i/>
          <w:iCs/>
          <w:sz w:val="20"/>
          <w:szCs w:val="20"/>
          <w:lang w:val="en-GB"/>
        </w:rPr>
        <w:t xml:space="preserve"> also continue to progress, with the help of our partners, towards the development of an Artificial Pancreas system. </w:t>
      </w:r>
      <w:r w:rsidR="005A4434" w:rsidRPr="005A4434">
        <w:rPr>
          <w:rFonts w:ascii="Arial" w:eastAsia="Times New Roman" w:hAnsi="Arial" w:cs="Arial"/>
          <w:i/>
          <w:iCs/>
          <w:sz w:val="20"/>
          <w:szCs w:val="20"/>
          <w:lang w:val="en-GB"/>
        </w:rPr>
        <w:t>Earlier this month, we announced some significant milestones with our French partner Diabeloop</w:t>
      </w:r>
      <w:r w:rsidR="000C7644">
        <w:rPr>
          <w:rFonts w:ascii="Arial" w:eastAsia="Times New Roman" w:hAnsi="Arial" w:cs="Arial"/>
          <w:i/>
          <w:iCs/>
          <w:sz w:val="20"/>
          <w:szCs w:val="20"/>
          <w:lang w:val="en-GB"/>
        </w:rPr>
        <w:t xml:space="preserve">, and look forward to the commencement of a further 60 patient </w:t>
      </w:r>
      <w:r w:rsidR="001B3393">
        <w:rPr>
          <w:rFonts w:ascii="Arial" w:eastAsia="Times New Roman" w:hAnsi="Arial" w:cs="Arial"/>
          <w:i/>
          <w:iCs/>
          <w:sz w:val="20"/>
          <w:szCs w:val="20"/>
          <w:lang w:val="en-GB"/>
        </w:rPr>
        <w:t>A</w:t>
      </w:r>
      <w:r w:rsidR="005A4434" w:rsidRPr="005A4434">
        <w:rPr>
          <w:rFonts w:ascii="Arial" w:eastAsia="Times New Roman" w:hAnsi="Arial" w:cs="Arial"/>
          <w:i/>
          <w:iCs/>
          <w:sz w:val="20"/>
          <w:szCs w:val="20"/>
          <w:lang w:val="en-GB"/>
        </w:rPr>
        <w:t xml:space="preserve">rtificial </w:t>
      </w:r>
      <w:r w:rsidR="001B3393">
        <w:rPr>
          <w:rFonts w:ascii="Arial" w:eastAsia="Times New Roman" w:hAnsi="Arial" w:cs="Arial"/>
          <w:i/>
          <w:iCs/>
          <w:sz w:val="20"/>
          <w:szCs w:val="20"/>
          <w:lang w:val="en-GB"/>
        </w:rPr>
        <w:t>P</w:t>
      </w:r>
      <w:r w:rsidR="005A4434" w:rsidRPr="005A4434">
        <w:rPr>
          <w:rFonts w:ascii="Arial" w:eastAsia="Times New Roman" w:hAnsi="Arial" w:cs="Arial"/>
          <w:i/>
          <w:iCs/>
          <w:sz w:val="20"/>
          <w:szCs w:val="20"/>
          <w:lang w:val="en-GB"/>
        </w:rPr>
        <w:t>ancreas</w:t>
      </w:r>
      <w:r w:rsidR="00BD11E2">
        <w:rPr>
          <w:rFonts w:ascii="Arial" w:eastAsia="Times New Roman" w:hAnsi="Arial" w:cs="Arial"/>
          <w:i/>
          <w:iCs/>
          <w:sz w:val="20"/>
          <w:szCs w:val="20"/>
          <w:lang w:val="en-GB"/>
        </w:rPr>
        <w:t xml:space="preserve"> clinical</w:t>
      </w:r>
      <w:r w:rsidR="000C7644">
        <w:rPr>
          <w:rFonts w:ascii="Arial" w:eastAsia="Times New Roman" w:hAnsi="Arial" w:cs="Arial"/>
          <w:i/>
          <w:iCs/>
          <w:sz w:val="20"/>
          <w:szCs w:val="20"/>
          <w:lang w:val="en-GB"/>
        </w:rPr>
        <w:t xml:space="preserve"> study</w:t>
      </w:r>
      <w:r w:rsidR="005A4434" w:rsidRPr="005A4434">
        <w:rPr>
          <w:rFonts w:ascii="Arial" w:eastAsia="Times New Roman" w:hAnsi="Arial" w:cs="Arial"/>
          <w:i/>
          <w:iCs/>
          <w:sz w:val="20"/>
          <w:szCs w:val="20"/>
          <w:lang w:val="en-GB"/>
        </w:rPr>
        <w:t xml:space="preserve"> in conjunction with a Bluetooth enabled version of the Cellnovo </w:t>
      </w:r>
      <w:r w:rsidR="006541CA">
        <w:rPr>
          <w:rFonts w:ascii="Arial" w:eastAsia="Times New Roman" w:hAnsi="Arial" w:cs="Arial"/>
          <w:i/>
          <w:iCs/>
          <w:sz w:val="20"/>
          <w:szCs w:val="20"/>
          <w:lang w:val="en-GB"/>
        </w:rPr>
        <w:t xml:space="preserve">insulin </w:t>
      </w:r>
      <w:r w:rsidR="005A4434" w:rsidRPr="005A4434">
        <w:rPr>
          <w:rFonts w:ascii="Arial" w:eastAsia="Times New Roman" w:hAnsi="Arial" w:cs="Arial"/>
          <w:i/>
          <w:iCs/>
          <w:sz w:val="20"/>
          <w:szCs w:val="20"/>
          <w:lang w:val="en-GB"/>
        </w:rPr>
        <w:t>pump.”</w:t>
      </w:r>
      <w:r w:rsidR="005A4434">
        <w:rPr>
          <w:rFonts w:ascii="Arial" w:eastAsia="Times New Roman" w:hAnsi="Arial" w:cs="Arial"/>
          <w:i/>
          <w:iCs/>
          <w:sz w:val="20"/>
          <w:szCs w:val="20"/>
          <w:lang w:val="en-GB"/>
        </w:rPr>
        <w:t xml:space="preserve"> </w:t>
      </w:r>
    </w:p>
    <w:p w14:paraId="44C09AEC" w14:textId="30862790" w:rsidR="00255141" w:rsidRPr="00DB4DB9" w:rsidRDefault="00E9109C" w:rsidP="00621B9A">
      <w:pPr>
        <w:jc w:val="both"/>
        <w:rPr>
          <w:rFonts w:ascii="Arial" w:hAnsi="Arial"/>
          <w:sz w:val="20"/>
          <w:lang w:val="en-GB"/>
        </w:rPr>
      </w:pPr>
      <w:r>
        <w:rPr>
          <w:rFonts w:ascii="Arial" w:eastAsia="Times New Roman" w:hAnsi="Arial" w:cs="Arial"/>
          <w:i/>
          <w:iCs/>
          <w:sz w:val="20"/>
          <w:szCs w:val="20"/>
          <w:lang w:val="en-GB"/>
        </w:rPr>
        <w:t xml:space="preserve"> </w:t>
      </w:r>
    </w:p>
    <w:p w14:paraId="44C09AED" w14:textId="77777777" w:rsidR="00F76A24" w:rsidRPr="00DB4DB9" w:rsidRDefault="00F76A24">
      <w:pPr>
        <w:pStyle w:val="NoteLevel11"/>
        <w:spacing w:after="200" w:line="276" w:lineRule="auto"/>
        <w:jc w:val="center"/>
        <w:rPr>
          <w:rFonts w:ascii="Arial" w:hAnsi="Arial"/>
          <w:sz w:val="20"/>
          <w:lang w:val="en-GB"/>
        </w:rPr>
      </w:pPr>
      <w:r w:rsidRPr="00DB4DB9">
        <w:rPr>
          <w:rFonts w:ascii="Arial" w:hAnsi="Arial"/>
          <w:sz w:val="20"/>
          <w:lang w:val="en-GB"/>
        </w:rPr>
        <w:sym w:font="Symbol" w:char="F0B7"/>
      </w:r>
      <w:r w:rsidRPr="00DB4DB9">
        <w:rPr>
          <w:rFonts w:ascii="Arial" w:hAnsi="Arial"/>
          <w:sz w:val="20"/>
          <w:lang w:val="en-GB"/>
        </w:rPr>
        <w:sym w:font="Symbol" w:char="F0B7"/>
      </w:r>
      <w:r w:rsidRPr="00DB4DB9">
        <w:rPr>
          <w:rFonts w:ascii="Arial" w:hAnsi="Arial"/>
          <w:sz w:val="20"/>
          <w:lang w:val="en-GB"/>
        </w:rPr>
        <w:sym w:font="Symbol" w:char="F0B7"/>
      </w:r>
    </w:p>
    <w:p w14:paraId="44C09AEE" w14:textId="77777777" w:rsidR="00255141" w:rsidRPr="00DB4DB9" w:rsidRDefault="00255141" w:rsidP="00DB4DB9">
      <w:pPr>
        <w:pStyle w:val="BodyA"/>
        <w:spacing w:afterLines="50" w:after="120" w:line="240" w:lineRule="auto"/>
        <w:jc w:val="both"/>
        <w:rPr>
          <w:rFonts w:ascii="Arial" w:hAnsi="Arial"/>
          <w:b/>
          <w:bCs/>
          <w:sz w:val="20"/>
          <w:szCs w:val="16"/>
          <w:lang w:val="en-GB"/>
        </w:rPr>
      </w:pPr>
    </w:p>
    <w:p w14:paraId="44C09AEF" w14:textId="77777777" w:rsidR="00F17001" w:rsidRPr="00DB4DB9" w:rsidRDefault="00B341B8" w:rsidP="00DB4DB9">
      <w:pPr>
        <w:pStyle w:val="BodyA"/>
        <w:spacing w:afterLines="50" w:after="120" w:line="240" w:lineRule="auto"/>
        <w:jc w:val="both"/>
        <w:rPr>
          <w:rFonts w:ascii="Arial" w:eastAsia="Arial" w:hAnsi="Arial" w:cs="Arial"/>
          <w:b/>
          <w:bCs/>
          <w:sz w:val="20"/>
          <w:szCs w:val="16"/>
          <w:lang w:val="en-GB"/>
        </w:rPr>
      </w:pPr>
      <w:r w:rsidRPr="00DB4DB9">
        <w:rPr>
          <w:rFonts w:ascii="Arial" w:hAnsi="Arial"/>
          <w:b/>
          <w:bCs/>
          <w:sz w:val="20"/>
          <w:szCs w:val="16"/>
          <w:lang w:val="en-GB"/>
        </w:rPr>
        <w:t>About Cellnovo</w:t>
      </w:r>
    </w:p>
    <w:p w14:paraId="44C09AF0" w14:textId="77777777" w:rsidR="00C510B8" w:rsidRPr="00DB4DB9" w:rsidRDefault="00B341B8" w:rsidP="00255141">
      <w:pPr>
        <w:spacing w:after="120" w:line="276" w:lineRule="auto"/>
        <w:jc w:val="both"/>
        <w:rPr>
          <w:rFonts w:ascii="Arial" w:hAnsi="Arial" w:cs="Arial"/>
          <w:sz w:val="18"/>
          <w:szCs w:val="18"/>
          <w:lang w:val="en-GB"/>
        </w:rPr>
      </w:pPr>
      <w:r w:rsidRPr="00DB4DB9">
        <w:rPr>
          <w:rFonts w:ascii="Arial" w:hAnsi="Arial" w:cs="Arial"/>
          <w:sz w:val="18"/>
          <w:szCs w:val="18"/>
          <w:lang w:val="en-GB"/>
        </w:rPr>
        <w:t xml:space="preserve">An independent medical technology company specialising in diabetes, Cellnovo has developed and markets the first </w:t>
      </w:r>
      <w:r w:rsidR="006C268B" w:rsidRPr="00DB4DB9">
        <w:rPr>
          <w:rFonts w:ascii="Arial" w:hAnsi="Arial" w:cs="Arial"/>
          <w:sz w:val="18"/>
          <w:szCs w:val="18"/>
          <w:lang w:val="en-GB"/>
        </w:rPr>
        <w:t xml:space="preserve">mobile, </w:t>
      </w:r>
      <w:r w:rsidRPr="00DB4DB9">
        <w:rPr>
          <w:rFonts w:ascii="Arial" w:hAnsi="Arial" w:cs="Arial"/>
          <w:sz w:val="18"/>
          <w:szCs w:val="18"/>
          <w:lang w:val="en-GB"/>
        </w:rPr>
        <w:t>connected</w:t>
      </w:r>
      <w:r w:rsidR="00475353" w:rsidRPr="00DB4DB9">
        <w:rPr>
          <w:rFonts w:ascii="Arial" w:hAnsi="Arial" w:cs="Arial"/>
          <w:sz w:val="18"/>
          <w:szCs w:val="18"/>
          <w:lang w:val="en-GB"/>
        </w:rPr>
        <w:t>,</w:t>
      </w:r>
      <w:r w:rsidRPr="00DB4DB9">
        <w:rPr>
          <w:rFonts w:ascii="Arial" w:hAnsi="Arial" w:cs="Arial"/>
          <w:sz w:val="18"/>
          <w:szCs w:val="18"/>
          <w:lang w:val="en-GB"/>
        </w:rPr>
        <w:t xml:space="preserve"> all-in-one diabetes management system that helps make life easier for patients. Compact, tubeless, intuitive and entirely connected, Cellnovo’s insulin pump comprises a mobile touchscreen controller with an integrated blood-glucose meter. This unique device allows optimal management of insulin injections whilst ensuring extensive freedom of movement and peace of mind for patients. Thanks to the automatic transmission of data, it also allows the patient’s condition to be continually monitored by family members and healthcare professionals in real</w:t>
      </w:r>
      <w:r w:rsidR="00475353" w:rsidRPr="00DB4DB9">
        <w:rPr>
          <w:rFonts w:ascii="Arial" w:hAnsi="Arial" w:cs="Arial"/>
          <w:sz w:val="18"/>
          <w:szCs w:val="18"/>
          <w:lang w:val="en-GB"/>
        </w:rPr>
        <w:t xml:space="preserve"> </w:t>
      </w:r>
      <w:r w:rsidRPr="00DB4DB9">
        <w:rPr>
          <w:rFonts w:ascii="Arial" w:hAnsi="Arial" w:cs="Arial"/>
          <w:sz w:val="18"/>
          <w:szCs w:val="18"/>
          <w:lang w:val="en-GB"/>
        </w:rPr>
        <w:t>time.</w:t>
      </w:r>
      <w:r w:rsidR="009E7492" w:rsidRPr="00DB4DB9">
        <w:rPr>
          <w:rFonts w:ascii="Arial" w:hAnsi="Arial" w:cs="Arial"/>
          <w:sz w:val="18"/>
          <w:szCs w:val="18"/>
          <w:lang w:val="en-GB"/>
        </w:rPr>
        <w:t xml:space="preserve"> Cellnovo is currently participating in several major </w:t>
      </w:r>
      <w:r w:rsidR="00D15607" w:rsidRPr="00DB4DB9">
        <w:rPr>
          <w:rFonts w:ascii="Arial" w:hAnsi="Arial" w:cs="Arial"/>
          <w:sz w:val="18"/>
          <w:szCs w:val="18"/>
          <w:lang w:val="en-GB"/>
        </w:rPr>
        <w:t xml:space="preserve">Artificial Pancreas </w:t>
      </w:r>
      <w:r w:rsidR="009E7492" w:rsidRPr="00DB4DB9">
        <w:rPr>
          <w:rFonts w:ascii="Arial" w:hAnsi="Arial" w:cs="Arial"/>
          <w:sz w:val="18"/>
          <w:szCs w:val="18"/>
          <w:lang w:val="en-GB"/>
        </w:rPr>
        <w:t>projects</w:t>
      </w:r>
      <w:r w:rsidR="00D15607" w:rsidRPr="00DB4DB9">
        <w:rPr>
          <w:rFonts w:ascii="Arial" w:hAnsi="Arial" w:cs="Arial"/>
          <w:sz w:val="18"/>
          <w:szCs w:val="18"/>
          <w:lang w:val="en-GB"/>
        </w:rPr>
        <w:t xml:space="preserve"> with</w:t>
      </w:r>
      <w:r w:rsidR="009E7492" w:rsidRPr="00DB4DB9">
        <w:rPr>
          <w:rFonts w:ascii="Arial" w:hAnsi="Arial" w:cs="Arial"/>
          <w:sz w:val="18"/>
          <w:szCs w:val="18"/>
          <w:lang w:val="en-GB"/>
        </w:rPr>
        <w:t xml:space="preserve"> Diabeloop, TypeZero and H</w:t>
      </w:r>
      <w:r w:rsidR="00385175" w:rsidRPr="00DB4DB9">
        <w:rPr>
          <w:rFonts w:ascii="Arial" w:hAnsi="Arial" w:cs="Arial"/>
          <w:sz w:val="18"/>
          <w:szCs w:val="18"/>
          <w:lang w:val="en-GB"/>
        </w:rPr>
        <w:t xml:space="preserve">orizon </w:t>
      </w:r>
      <w:r w:rsidR="009E7492" w:rsidRPr="00DB4DB9">
        <w:rPr>
          <w:rFonts w:ascii="Arial" w:hAnsi="Arial" w:cs="Arial"/>
          <w:sz w:val="18"/>
          <w:szCs w:val="18"/>
          <w:lang w:val="en-GB"/>
        </w:rPr>
        <w:t>2020 to</w:t>
      </w:r>
      <w:r w:rsidR="00D15607" w:rsidRPr="00DB4DB9">
        <w:rPr>
          <w:rFonts w:ascii="Arial" w:hAnsi="Arial" w:cs="Arial"/>
          <w:sz w:val="18"/>
          <w:szCs w:val="18"/>
          <w:lang w:val="en-GB"/>
        </w:rPr>
        <w:t xml:space="preserve"> develop</w:t>
      </w:r>
      <w:r w:rsidR="009E7492" w:rsidRPr="00DB4DB9">
        <w:rPr>
          <w:rFonts w:ascii="Arial" w:hAnsi="Arial" w:cs="Arial"/>
          <w:sz w:val="18"/>
          <w:szCs w:val="18"/>
          <w:lang w:val="en-GB"/>
        </w:rPr>
        <w:t xml:space="preserve"> </w:t>
      </w:r>
      <w:r w:rsidR="00D15607" w:rsidRPr="00DB4DB9">
        <w:rPr>
          <w:rFonts w:ascii="Arial" w:hAnsi="Arial" w:cs="Arial"/>
          <w:sz w:val="18"/>
          <w:szCs w:val="18"/>
          <w:lang w:val="en-GB"/>
        </w:rPr>
        <w:t>automated</w:t>
      </w:r>
      <w:r w:rsidR="009E7492" w:rsidRPr="00DB4DB9">
        <w:rPr>
          <w:rFonts w:ascii="Arial" w:hAnsi="Arial" w:cs="Arial"/>
          <w:sz w:val="18"/>
          <w:szCs w:val="18"/>
          <w:lang w:val="en-GB"/>
        </w:rPr>
        <w:t xml:space="preserve"> insulin delivery</w:t>
      </w:r>
      <w:r w:rsidR="00D15607" w:rsidRPr="00DB4DB9">
        <w:rPr>
          <w:rFonts w:ascii="Arial" w:hAnsi="Arial" w:cs="Arial"/>
          <w:sz w:val="18"/>
          <w:szCs w:val="18"/>
          <w:lang w:val="en-GB"/>
        </w:rPr>
        <w:t xml:space="preserve"> systems</w:t>
      </w:r>
      <w:r w:rsidR="009E7492" w:rsidRPr="00DB4DB9">
        <w:rPr>
          <w:rFonts w:ascii="Arial" w:hAnsi="Arial" w:cs="Arial"/>
          <w:sz w:val="18"/>
          <w:szCs w:val="18"/>
          <w:lang w:val="en-GB"/>
        </w:rPr>
        <w:t>.</w:t>
      </w:r>
    </w:p>
    <w:p w14:paraId="44C09AF1" w14:textId="77777777" w:rsidR="00947B44" w:rsidRPr="00DB4DB9" w:rsidRDefault="00B341B8" w:rsidP="00255141">
      <w:pPr>
        <w:spacing w:after="120" w:line="276" w:lineRule="auto"/>
        <w:jc w:val="both"/>
        <w:rPr>
          <w:rFonts w:ascii="Arial" w:hAnsi="Arial" w:cs="Arial"/>
          <w:sz w:val="18"/>
          <w:szCs w:val="18"/>
          <w:lang w:val="en-GB"/>
        </w:rPr>
      </w:pPr>
      <w:r w:rsidRPr="00DB4DB9">
        <w:rPr>
          <w:rFonts w:ascii="Arial" w:hAnsi="Arial" w:cs="Arial"/>
          <w:sz w:val="18"/>
          <w:szCs w:val="18"/>
          <w:lang w:val="en-GB"/>
        </w:rPr>
        <w:t xml:space="preserve">For further information please visit </w:t>
      </w:r>
      <w:hyperlink r:id="rId11" w:history="1">
        <w:r w:rsidR="00F213DE" w:rsidRPr="00DB4DB9">
          <w:rPr>
            <w:rStyle w:val="Hyperlink"/>
            <w:rFonts w:ascii="Arial" w:hAnsi="Arial"/>
            <w:sz w:val="18"/>
            <w:szCs w:val="18"/>
            <w:lang w:val="en-GB"/>
          </w:rPr>
          <w:t>www.cellnovo.com</w:t>
        </w:r>
      </w:hyperlink>
    </w:p>
    <w:p w14:paraId="1780F6B8" w14:textId="77777777" w:rsidR="00743A8B" w:rsidRDefault="00743A8B" w:rsidP="00621B9A">
      <w:pPr>
        <w:rPr>
          <w:rFonts w:ascii="Arial" w:hAnsi="Arial"/>
          <w:b/>
          <w:bCs/>
          <w:sz w:val="20"/>
          <w:szCs w:val="16"/>
          <w:lang w:val="en-GB"/>
        </w:rPr>
      </w:pPr>
    </w:p>
    <w:p w14:paraId="44C09AF3" w14:textId="7A8D3D98" w:rsidR="0011322B" w:rsidRPr="00DB4DB9" w:rsidRDefault="0011322B" w:rsidP="00DB4DB9">
      <w:pPr>
        <w:pStyle w:val="BodyA"/>
        <w:spacing w:afterLines="50" w:after="120" w:line="240" w:lineRule="auto"/>
        <w:jc w:val="both"/>
        <w:rPr>
          <w:rFonts w:ascii="Arial" w:hAnsi="Arial"/>
          <w:b/>
          <w:bCs/>
          <w:sz w:val="20"/>
          <w:szCs w:val="16"/>
          <w:lang w:val="en-GB"/>
        </w:rPr>
      </w:pPr>
      <w:r w:rsidRPr="00DB4DB9">
        <w:rPr>
          <w:rFonts w:ascii="Arial" w:hAnsi="Arial"/>
          <w:b/>
          <w:bCs/>
          <w:sz w:val="20"/>
          <w:szCs w:val="16"/>
          <w:lang w:val="en-GB"/>
        </w:rPr>
        <w:t>About the Cellnovo Diabetes Management System</w:t>
      </w:r>
    </w:p>
    <w:p w14:paraId="44C09AF4" w14:textId="77777777" w:rsidR="00936545" w:rsidRPr="00DB4DB9" w:rsidRDefault="0011322B" w:rsidP="00255141">
      <w:pPr>
        <w:spacing w:after="120" w:line="276" w:lineRule="auto"/>
        <w:jc w:val="both"/>
        <w:rPr>
          <w:sz w:val="18"/>
          <w:szCs w:val="18"/>
          <w:lang w:val="en-GB"/>
        </w:rPr>
      </w:pPr>
      <w:r w:rsidRPr="00DB4DB9">
        <w:rPr>
          <w:rFonts w:ascii="Arial" w:hAnsi="Arial" w:cs="Arial"/>
          <w:sz w:val="18"/>
          <w:szCs w:val="18"/>
          <w:lang w:val="en-GB"/>
        </w:rPr>
        <w:lastRenderedPageBreak/>
        <w:t>Compact, tubeless, intuitive and entirely connected, Cellnovo’s insulin pump comprises a mobile touchscreen controller with an integrated blood-glucose meter. This unique device allows optimal management of insulin injections with drop-by-drop precision, whilst ensuring extensive freedom of movement and peace of mind for patients. Thanks to the automatic transmission of data, it also allows the patient’s condition to be continually monitored by family members and healthcare professionals in real</w:t>
      </w:r>
      <w:r w:rsidR="00475353" w:rsidRPr="00DB4DB9">
        <w:rPr>
          <w:rFonts w:ascii="Arial" w:hAnsi="Arial" w:cs="Arial"/>
          <w:sz w:val="18"/>
          <w:szCs w:val="18"/>
          <w:lang w:val="en-GB"/>
        </w:rPr>
        <w:t xml:space="preserve"> </w:t>
      </w:r>
      <w:r w:rsidRPr="00DB4DB9">
        <w:rPr>
          <w:rFonts w:ascii="Arial" w:hAnsi="Arial" w:cs="Arial"/>
          <w:sz w:val="18"/>
          <w:szCs w:val="18"/>
          <w:lang w:val="en-GB"/>
        </w:rPr>
        <w:t xml:space="preserve">time. </w:t>
      </w:r>
    </w:p>
    <w:tbl>
      <w:tblPr>
        <w:tblW w:w="111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9"/>
        <w:gridCol w:w="2693"/>
        <w:gridCol w:w="1843"/>
        <w:gridCol w:w="2692"/>
      </w:tblGrid>
      <w:tr w:rsidR="00255141" w:rsidRPr="00DB4DB9" w14:paraId="44C09AFA" w14:textId="77777777" w:rsidTr="00255141">
        <w:trPr>
          <w:trHeight w:val="961"/>
        </w:trPr>
        <w:tc>
          <w:tcPr>
            <w:tcW w:w="3969" w:type="dxa"/>
            <w:tcBorders>
              <w:top w:val="nil"/>
              <w:left w:val="nil"/>
              <w:bottom w:val="nil"/>
              <w:right w:val="nil"/>
            </w:tcBorders>
            <w:shd w:val="clear" w:color="auto" w:fill="auto"/>
            <w:tcMar>
              <w:top w:w="80" w:type="dxa"/>
              <w:left w:w="80" w:type="dxa"/>
              <w:bottom w:w="80" w:type="dxa"/>
              <w:right w:w="80" w:type="dxa"/>
            </w:tcMar>
            <w:vAlign w:val="center"/>
          </w:tcPr>
          <w:p w14:paraId="44C09AF5" w14:textId="77777777" w:rsidR="00255141" w:rsidRPr="00DB4DB9" w:rsidRDefault="00255141" w:rsidP="00343D80">
            <w:pPr>
              <w:pStyle w:val="BodyA"/>
              <w:spacing w:after="0" w:line="240" w:lineRule="auto"/>
              <w:ind w:left="-80"/>
              <w:rPr>
                <w:rStyle w:val="None"/>
                <w:sz w:val="18"/>
                <w:szCs w:val="18"/>
                <w:lang w:val="en-GB"/>
              </w:rPr>
            </w:pPr>
            <w:r w:rsidRPr="00DB4DB9">
              <w:rPr>
                <w:rStyle w:val="None"/>
                <w:rFonts w:ascii="Arial" w:hAnsi="Arial"/>
                <w:sz w:val="18"/>
                <w:szCs w:val="18"/>
                <w:lang w:val="en-GB"/>
              </w:rPr>
              <w:t>Cellnovo is listed on Euronext, Compartment C</w:t>
            </w:r>
          </w:p>
          <w:p w14:paraId="44C09AF6" w14:textId="77777777" w:rsidR="00255141" w:rsidRPr="00DB4DB9" w:rsidRDefault="00255141" w:rsidP="00343D80">
            <w:pPr>
              <w:pStyle w:val="BodyA"/>
              <w:spacing w:after="0" w:line="240" w:lineRule="auto"/>
              <w:ind w:left="-80"/>
              <w:rPr>
                <w:lang w:val="en-GB"/>
              </w:rPr>
            </w:pPr>
            <w:r w:rsidRPr="00DB4DB9">
              <w:rPr>
                <w:rStyle w:val="None"/>
                <w:rFonts w:ascii="Arial" w:hAnsi="Arial"/>
                <w:sz w:val="18"/>
                <w:szCs w:val="18"/>
                <w:lang w:val="en-GB"/>
              </w:rPr>
              <w:t>ISIN: FR0012633360 – Ticker: CLNV</w:t>
            </w:r>
          </w:p>
        </w:tc>
        <w:tc>
          <w:tcPr>
            <w:tcW w:w="2693" w:type="dxa"/>
            <w:tcBorders>
              <w:top w:val="nil"/>
              <w:left w:val="nil"/>
              <w:bottom w:val="nil"/>
              <w:right w:val="nil"/>
            </w:tcBorders>
            <w:shd w:val="clear" w:color="auto" w:fill="auto"/>
            <w:tcMar>
              <w:top w:w="80" w:type="dxa"/>
              <w:left w:w="80" w:type="dxa"/>
              <w:bottom w:w="80" w:type="dxa"/>
              <w:right w:w="80" w:type="dxa"/>
            </w:tcMar>
          </w:tcPr>
          <w:p w14:paraId="44C09AF7" w14:textId="77777777" w:rsidR="00255141" w:rsidRPr="00DB4DB9" w:rsidRDefault="00255141" w:rsidP="00F85D61">
            <w:pPr>
              <w:pStyle w:val="BodyA"/>
              <w:spacing w:after="0" w:line="264" w:lineRule="auto"/>
              <w:rPr>
                <w:lang w:val="en-GB"/>
              </w:rPr>
            </w:pPr>
            <w:r w:rsidRPr="00DB4DB9">
              <w:rPr>
                <w:rStyle w:val="None"/>
                <w:rFonts w:ascii="Arial" w:eastAsia="Arial" w:hAnsi="Arial" w:cs="Arial"/>
                <w:noProof/>
                <w:sz w:val="16"/>
                <w:szCs w:val="16"/>
                <w:lang w:val="en-GB"/>
              </w:rPr>
              <w:drawing>
                <wp:anchor distT="0" distB="0" distL="114300" distR="114300" simplePos="0" relativeHeight="251658240" behindDoc="0" locked="0" layoutInCell="1" allowOverlap="1" wp14:anchorId="44C09B13" wp14:editId="44C09B14">
                  <wp:simplePos x="0" y="0"/>
                  <wp:positionH relativeFrom="column">
                    <wp:posOffset>970280</wp:posOffset>
                  </wp:positionH>
                  <wp:positionV relativeFrom="paragraph">
                    <wp:posOffset>0</wp:posOffset>
                  </wp:positionV>
                  <wp:extent cx="575945" cy="575945"/>
                  <wp:effectExtent l="0" t="0" r="0" b="0"/>
                  <wp:wrapNone/>
                  <wp:docPr id="1073741827" name="officeArt object" descr="http://files.ctctcdn.com/637bc9de001/a6cc50b6-399f-4a83-a9ca-7a4a1729482f.jpg"/>
                  <wp:cNvGraphicFramePr/>
                  <a:graphic xmlns:a="http://schemas.openxmlformats.org/drawingml/2006/main">
                    <a:graphicData uri="http://schemas.openxmlformats.org/drawingml/2006/picture">
                      <pic:pic xmlns:pic="http://schemas.openxmlformats.org/drawingml/2006/picture">
                        <pic:nvPicPr>
                          <pic:cNvPr id="1073741827" name="image2.jpeg" descr="http://files.ctctcdn.com/637bc9de001/a6cc50b6-399f-4a83-a9ca-7a4a1729482f.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a:ln w="12700" cap="flat">
                            <a:noFill/>
                            <a:miter lim="400000"/>
                          </a:ln>
                          <a:effectLst/>
                        </pic:spPr>
                      </pic:pic>
                    </a:graphicData>
                  </a:graphic>
                </wp:anchor>
              </w:drawing>
            </w:r>
            <w:r w:rsidRPr="00DB4DB9">
              <w:rPr>
                <w:rStyle w:val="None"/>
                <w:rFonts w:ascii="Arial" w:eastAsia="Arial" w:hAnsi="Arial" w:cs="Arial"/>
                <w:noProof/>
                <w:sz w:val="16"/>
                <w:szCs w:val="16"/>
                <w:lang w:val="en-GB"/>
              </w:rPr>
              <w:drawing>
                <wp:anchor distT="0" distB="0" distL="114300" distR="114300" simplePos="0" relativeHeight="251659264" behindDoc="0" locked="0" layoutInCell="1" allowOverlap="1" wp14:anchorId="44C09B15" wp14:editId="44C09B16">
                  <wp:simplePos x="0" y="0"/>
                  <wp:positionH relativeFrom="column">
                    <wp:posOffset>394335</wp:posOffset>
                  </wp:positionH>
                  <wp:positionV relativeFrom="paragraph">
                    <wp:posOffset>0</wp:posOffset>
                  </wp:positionV>
                  <wp:extent cx="576001" cy="576001"/>
                  <wp:effectExtent l="0" t="0" r="0" b="0"/>
                  <wp:wrapNone/>
                  <wp:docPr id="1073741826" name="officeArt object" descr="http://files.ctctcdn.com/637bc9de001/0a6ca705-6b4f-412e-be09-0ef4d5bf0105.jpg"/>
                  <wp:cNvGraphicFramePr/>
                  <a:graphic xmlns:a="http://schemas.openxmlformats.org/drawingml/2006/main">
                    <a:graphicData uri="http://schemas.openxmlformats.org/drawingml/2006/picture">
                      <pic:pic xmlns:pic="http://schemas.openxmlformats.org/drawingml/2006/picture">
                        <pic:nvPicPr>
                          <pic:cNvPr id="1073741826" name="image1.jpeg" descr="http://files.ctctcdn.com/637bc9de001/0a6ca705-6b4f-412e-be09-0ef4d5bf0105.jpg"/>
                          <pic:cNvPicPr>
                            <a:picLocks noChangeAspect="1"/>
                          </pic:cNvPicPr>
                        </pic:nvPicPr>
                        <pic:blipFill>
                          <a:blip r:embed="rId13" cstate="print">
                            <a:extLst>
                              <a:ext uri="{28A0092B-C50C-407E-A947-70E740481C1C}">
                                <a14:useLocalDpi xmlns:a14="http://schemas.microsoft.com/office/drawing/2010/main" val="0"/>
                              </a:ext>
                            </a:extLst>
                          </a:blip>
                          <a:srcRect l="12963" t="12963" r="12963" b="12963"/>
                          <a:stretch>
                            <a:fillRect/>
                          </a:stretch>
                        </pic:blipFill>
                        <pic:spPr>
                          <a:xfrm>
                            <a:off x="0" y="0"/>
                            <a:ext cx="576001" cy="576001"/>
                          </a:xfrm>
                          <a:prstGeom prst="rect">
                            <a:avLst/>
                          </a:prstGeom>
                          <a:ln w="12700" cap="flat">
                            <a:noFill/>
                            <a:miter lim="400000"/>
                          </a:ln>
                          <a:effectLst/>
                        </pic:spPr>
                      </pic:pic>
                    </a:graphicData>
                  </a:graphic>
                </wp:anchor>
              </w:drawing>
            </w:r>
          </w:p>
        </w:tc>
        <w:tc>
          <w:tcPr>
            <w:tcW w:w="1843" w:type="dxa"/>
            <w:tcBorders>
              <w:top w:val="nil"/>
              <w:left w:val="nil"/>
              <w:bottom w:val="nil"/>
              <w:right w:val="nil"/>
            </w:tcBorders>
            <w:shd w:val="clear" w:color="auto" w:fill="auto"/>
            <w:tcMar>
              <w:top w:w="80" w:type="dxa"/>
              <w:left w:w="80" w:type="dxa"/>
              <w:bottom w:w="80" w:type="dxa"/>
              <w:right w:w="80" w:type="dxa"/>
            </w:tcMar>
          </w:tcPr>
          <w:p w14:paraId="44C09AF8" w14:textId="77777777" w:rsidR="00255141" w:rsidRPr="00DB4DB9" w:rsidRDefault="00255141" w:rsidP="00F85D61">
            <w:pPr>
              <w:rPr>
                <w:lang w:val="en-GB"/>
              </w:rPr>
            </w:pPr>
          </w:p>
        </w:tc>
        <w:tc>
          <w:tcPr>
            <w:tcW w:w="2692" w:type="dxa"/>
            <w:tcBorders>
              <w:top w:val="nil"/>
              <w:left w:val="nil"/>
              <w:bottom w:val="nil"/>
              <w:right w:val="nil"/>
            </w:tcBorders>
          </w:tcPr>
          <w:p w14:paraId="44C09AF9" w14:textId="77777777" w:rsidR="00255141" w:rsidRPr="00DB4DB9" w:rsidRDefault="00255141" w:rsidP="00F85D61">
            <w:pPr>
              <w:rPr>
                <w:lang w:val="en-GB"/>
              </w:rPr>
            </w:pPr>
            <w:bookmarkStart w:id="3" w:name="_GoBack"/>
            <w:bookmarkEnd w:id="3"/>
          </w:p>
        </w:tc>
      </w:tr>
    </w:tbl>
    <w:p w14:paraId="44C09AFB" w14:textId="77777777" w:rsidR="00255141" w:rsidRPr="00DB4DB9" w:rsidRDefault="00255141" w:rsidP="00DB4DB9">
      <w:pPr>
        <w:pStyle w:val="BodyA"/>
        <w:spacing w:afterLines="50" w:after="120" w:line="240" w:lineRule="auto"/>
        <w:jc w:val="both"/>
        <w:rPr>
          <w:rFonts w:ascii="Arial" w:hAnsi="Arial"/>
          <w:b/>
          <w:bCs/>
          <w:sz w:val="20"/>
          <w:szCs w:val="16"/>
          <w:lang w:val="en-GB"/>
        </w:rPr>
      </w:pPr>
    </w:p>
    <w:p w14:paraId="44C09AFC" w14:textId="77777777" w:rsidR="00675DEC" w:rsidRPr="00DB4DB9" w:rsidRDefault="00B341B8" w:rsidP="00255141">
      <w:pPr>
        <w:spacing w:line="276" w:lineRule="auto"/>
        <w:jc w:val="both"/>
        <w:rPr>
          <w:rFonts w:ascii="Arial" w:hAnsi="Arial"/>
          <w:b/>
          <w:bCs/>
          <w:sz w:val="20"/>
          <w:szCs w:val="16"/>
          <w:lang w:val="en-GB"/>
        </w:rPr>
      </w:pPr>
      <w:r w:rsidRPr="00DB4DB9">
        <w:rPr>
          <w:rStyle w:val="None"/>
          <w:rFonts w:ascii="Arial" w:hAnsi="Arial"/>
          <w:b/>
          <w:bCs/>
          <w:sz w:val="20"/>
          <w:szCs w:val="16"/>
          <w:lang w:val="en-GB"/>
        </w:rPr>
        <w:t>Contact</w:t>
      </w:r>
    </w:p>
    <w:tbl>
      <w:tblPr>
        <w:tblStyle w:val="TableNormal1"/>
        <w:tblW w:w="96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4"/>
        <w:gridCol w:w="2693"/>
        <w:gridCol w:w="4536"/>
      </w:tblGrid>
      <w:tr w:rsidR="00A926E6" w:rsidRPr="00DB4DB9" w14:paraId="44C09B11" w14:textId="77777777" w:rsidTr="00621B9A">
        <w:trPr>
          <w:trHeight w:val="2526"/>
        </w:trPr>
        <w:tc>
          <w:tcPr>
            <w:tcW w:w="2444" w:type="dxa"/>
            <w:tcBorders>
              <w:top w:val="nil"/>
              <w:left w:val="nil"/>
              <w:bottom w:val="nil"/>
              <w:right w:val="nil"/>
            </w:tcBorders>
            <w:shd w:val="clear" w:color="auto" w:fill="auto"/>
            <w:tcMar>
              <w:top w:w="80" w:type="dxa"/>
              <w:left w:w="80" w:type="dxa"/>
              <w:bottom w:w="80" w:type="dxa"/>
              <w:right w:w="80" w:type="dxa"/>
            </w:tcMar>
          </w:tcPr>
          <w:p w14:paraId="44C09AFD" w14:textId="77777777" w:rsidR="00A926E6" w:rsidRPr="00DB4DB9" w:rsidRDefault="00A926E6" w:rsidP="00ED77C9">
            <w:pPr>
              <w:pStyle w:val="Body"/>
              <w:spacing w:line="264" w:lineRule="auto"/>
              <w:ind w:left="-80"/>
              <w:rPr>
                <w:rFonts w:ascii="Arial" w:eastAsia="Arial" w:hAnsi="Arial" w:cs="Arial"/>
                <w:b/>
                <w:bCs/>
                <w:sz w:val="18"/>
                <w:szCs w:val="18"/>
                <w:lang w:val="en-GB"/>
              </w:rPr>
            </w:pPr>
            <w:r w:rsidRPr="00DB4DB9">
              <w:rPr>
                <w:rFonts w:ascii="Arial" w:hAnsi="Arial" w:cs="Arial"/>
                <w:b/>
                <w:bCs/>
                <w:sz w:val="18"/>
                <w:szCs w:val="18"/>
                <w:lang w:val="en-GB"/>
              </w:rPr>
              <w:t>Cellnovo</w:t>
            </w:r>
          </w:p>
          <w:p w14:paraId="44C09AFE" w14:textId="77777777" w:rsidR="00A926E6" w:rsidRPr="00DB4DB9" w:rsidRDefault="00654226" w:rsidP="00ED77C9">
            <w:pPr>
              <w:pStyle w:val="Body"/>
              <w:spacing w:after="0" w:line="264" w:lineRule="auto"/>
              <w:ind w:left="-80"/>
              <w:rPr>
                <w:rFonts w:ascii="Arial" w:eastAsia="Arial" w:hAnsi="Arial" w:cs="Arial"/>
                <w:sz w:val="18"/>
                <w:szCs w:val="18"/>
                <w:lang w:val="en-GB"/>
              </w:rPr>
            </w:pPr>
            <w:r w:rsidRPr="00DB4DB9">
              <w:rPr>
                <w:rFonts w:ascii="Arial" w:hAnsi="Arial"/>
                <w:sz w:val="18"/>
                <w:szCs w:val="18"/>
                <w:lang w:val="en-GB"/>
              </w:rPr>
              <w:t>Chief Executive Officer</w:t>
            </w:r>
            <w:r w:rsidR="00A926E6" w:rsidRPr="00DB4DB9">
              <w:rPr>
                <w:rFonts w:ascii="Arial" w:hAnsi="Arial" w:cs="Arial"/>
                <w:sz w:val="18"/>
                <w:szCs w:val="18"/>
                <w:lang w:val="en-GB"/>
              </w:rPr>
              <w:br/>
              <w:t>Sophie Baratte</w:t>
            </w:r>
          </w:p>
          <w:p w14:paraId="44C09AFF" w14:textId="77777777" w:rsidR="00A926E6" w:rsidRPr="00DB4DB9" w:rsidRDefault="00D61644" w:rsidP="00ED77C9">
            <w:pPr>
              <w:pStyle w:val="Body"/>
              <w:spacing w:after="0" w:line="264" w:lineRule="auto"/>
              <w:ind w:left="-80"/>
              <w:rPr>
                <w:rFonts w:ascii="Arial" w:eastAsia="Arial" w:hAnsi="Arial" w:cs="Arial"/>
                <w:sz w:val="18"/>
                <w:szCs w:val="18"/>
                <w:lang w:val="en-GB"/>
              </w:rPr>
            </w:pPr>
            <w:hyperlink r:id="rId14" w:history="1">
              <w:r w:rsidR="00675DEC" w:rsidRPr="00DB4DB9">
                <w:rPr>
                  <w:rStyle w:val="Hyperlink"/>
                  <w:rFonts w:ascii="Arial" w:eastAsia="Arial" w:hAnsi="Arial" w:cs="Arial"/>
                  <w:sz w:val="18"/>
                  <w:szCs w:val="18"/>
                  <w:u w:color="0000FF"/>
                  <w:lang w:val="en-GB"/>
                </w:rPr>
                <w:t>investors@cellnovo.com</w:t>
              </w:r>
            </w:hyperlink>
          </w:p>
          <w:p w14:paraId="44C09B00" w14:textId="77777777" w:rsidR="00A926E6" w:rsidRPr="00DB4DB9" w:rsidRDefault="00A926E6" w:rsidP="00ED77C9">
            <w:pPr>
              <w:pStyle w:val="Body"/>
              <w:spacing w:after="0" w:line="264" w:lineRule="auto"/>
              <w:ind w:left="-80"/>
              <w:rPr>
                <w:rFonts w:ascii="Arial" w:eastAsia="Arial" w:hAnsi="Arial" w:cs="Arial"/>
                <w:sz w:val="18"/>
                <w:szCs w:val="18"/>
                <w:lang w:val="en-GB"/>
              </w:rPr>
            </w:pPr>
          </w:p>
          <w:p w14:paraId="44C09B01" w14:textId="77777777" w:rsidR="00A926E6" w:rsidRPr="00DB4DB9" w:rsidRDefault="00A926E6" w:rsidP="00ED77C9">
            <w:pPr>
              <w:pStyle w:val="Body"/>
              <w:spacing w:after="0" w:line="264" w:lineRule="auto"/>
              <w:ind w:left="-80"/>
              <w:rPr>
                <w:rFonts w:ascii="Arial" w:hAnsi="Arial" w:cs="Arial"/>
                <w:sz w:val="18"/>
                <w:szCs w:val="18"/>
                <w:lang w:val="en-GB"/>
              </w:rPr>
            </w:pPr>
          </w:p>
        </w:tc>
        <w:tc>
          <w:tcPr>
            <w:tcW w:w="2693" w:type="dxa"/>
            <w:tcBorders>
              <w:top w:val="nil"/>
              <w:left w:val="nil"/>
              <w:bottom w:val="nil"/>
              <w:right w:val="nil"/>
            </w:tcBorders>
            <w:shd w:val="clear" w:color="auto" w:fill="auto"/>
            <w:tcMar>
              <w:top w:w="80" w:type="dxa"/>
              <w:left w:w="80" w:type="dxa"/>
              <w:bottom w:w="80" w:type="dxa"/>
              <w:right w:w="80" w:type="dxa"/>
            </w:tcMar>
          </w:tcPr>
          <w:p w14:paraId="44C09B02" w14:textId="77777777" w:rsidR="00A926E6" w:rsidRPr="00343D80" w:rsidRDefault="00A926E6" w:rsidP="00592EF4">
            <w:pPr>
              <w:pStyle w:val="Body"/>
              <w:spacing w:after="0" w:line="264" w:lineRule="auto"/>
              <w:rPr>
                <w:rFonts w:ascii="Arial" w:hAnsi="Arial" w:cs="Arial"/>
                <w:b/>
                <w:bCs/>
                <w:sz w:val="18"/>
                <w:szCs w:val="18"/>
              </w:rPr>
            </w:pPr>
            <w:r w:rsidRPr="00343D80">
              <w:rPr>
                <w:rFonts w:ascii="Arial" w:hAnsi="Arial" w:cs="Arial"/>
                <w:b/>
                <w:bCs/>
                <w:sz w:val="18"/>
                <w:szCs w:val="18"/>
              </w:rPr>
              <w:t>NewCap</w:t>
            </w:r>
          </w:p>
          <w:p w14:paraId="44C09B03" w14:textId="77777777" w:rsidR="00A926E6" w:rsidRPr="00343D80" w:rsidRDefault="00A926E6" w:rsidP="00592EF4">
            <w:pPr>
              <w:pStyle w:val="Body"/>
              <w:spacing w:after="0" w:line="264" w:lineRule="auto"/>
              <w:rPr>
                <w:rFonts w:ascii="Arial" w:hAnsi="Arial" w:cs="Arial"/>
                <w:sz w:val="18"/>
                <w:szCs w:val="18"/>
              </w:rPr>
            </w:pPr>
          </w:p>
          <w:p w14:paraId="44C09B04" w14:textId="77777777" w:rsidR="00A926E6" w:rsidRPr="00343D80" w:rsidRDefault="00A926E6" w:rsidP="00A926E6">
            <w:pPr>
              <w:pStyle w:val="BodyA"/>
              <w:spacing w:after="0" w:line="264" w:lineRule="auto"/>
              <w:rPr>
                <w:rStyle w:val="None"/>
                <w:lang w:val="fr-FR"/>
              </w:rPr>
            </w:pPr>
            <w:r w:rsidRPr="00343D80">
              <w:rPr>
                <w:rStyle w:val="None"/>
                <w:rFonts w:ascii="Arial" w:hAnsi="Arial"/>
                <w:sz w:val="18"/>
                <w:szCs w:val="16"/>
                <w:lang w:val="fr-FR"/>
              </w:rPr>
              <w:t>Investor Relations</w:t>
            </w:r>
          </w:p>
          <w:p w14:paraId="44C09B05" w14:textId="77777777" w:rsidR="00A926E6" w:rsidRPr="00343D80" w:rsidRDefault="00B21AB0" w:rsidP="00592EF4">
            <w:pPr>
              <w:pStyle w:val="Body"/>
              <w:spacing w:after="0" w:line="264" w:lineRule="auto"/>
              <w:rPr>
                <w:rFonts w:ascii="Arial" w:hAnsi="Arial" w:cs="Arial"/>
                <w:sz w:val="18"/>
                <w:szCs w:val="18"/>
              </w:rPr>
            </w:pPr>
            <w:r w:rsidRPr="00343D80">
              <w:rPr>
                <w:rFonts w:ascii="Arial" w:hAnsi="Arial" w:cs="Arial"/>
                <w:sz w:val="18"/>
                <w:szCs w:val="18"/>
              </w:rPr>
              <w:t>Tristan Roquet Montégon</w:t>
            </w:r>
          </w:p>
          <w:p w14:paraId="44C09B06" w14:textId="77777777" w:rsidR="00A926E6" w:rsidRPr="00DB4DB9" w:rsidRDefault="00A926E6" w:rsidP="00592EF4">
            <w:pPr>
              <w:pStyle w:val="Body"/>
              <w:spacing w:after="0" w:line="264" w:lineRule="auto"/>
              <w:rPr>
                <w:rFonts w:ascii="Arial" w:hAnsi="Arial" w:cs="Arial"/>
                <w:sz w:val="18"/>
                <w:szCs w:val="18"/>
                <w:lang w:val="en-GB"/>
              </w:rPr>
            </w:pPr>
            <w:r w:rsidRPr="00DB4DB9">
              <w:rPr>
                <w:rFonts w:ascii="Arial" w:hAnsi="Arial" w:cs="Arial"/>
                <w:sz w:val="18"/>
                <w:szCs w:val="18"/>
                <w:lang w:val="en-GB"/>
              </w:rPr>
              <w:t>+ 33 1 44 71 00 16</w:t>
            </w:r>
          </w:p>
          <w:p w14:paraId="44C09B07" w14:textId="77777777" w:rsidR="00A926E6" w:rsidRPr="00DB4DB9" w:rsidRDefault="00A926E6" w:rsidP="00592EF4">
            <w:pPr>
              <w:pStyle w:val="Body"/>
              <w:spacing w:after="0" w:line="264" w:lineRule="auto"/>
              <w:rPr>
                <w:rFonts w:ascii="Arial" w:eastAsia="Arial" w:hAnsi="Arial" w:cs="Arial"/>
                <w:sz w:val="18"/>
                <w:szCs w:val="18"/>
                <w:lang w:val="en-GB"/>
              </w:rPr>
            </w:pPr>
            <w:r w:rsidRPr="00DB4DB9">
              <w:rPr>
                <w:rFonts w:ascii="Arial" w:hAnsi="Arial" w:cs="Arial"/>
                <w:sz w:val="18"/>
                <w:szCs w:val="18"/>
                <w:lang w:val="en-GB"/>
              </w:rPr>
              <w:br/>
              <w:t>Media Relations in France</w:t>
            </w:r>
          </w:p>
          <w:p w14:paraId="44C09B08" w14:textId="77777777" w:rsidR="00A926E6" w:rsidRPr="00DB4DB9" w:rsidRDefault="00A926E6" w:rsidP="00592EF4">
            <w:pPr>
              <w:pStyle w:val="Body"/>
              <w:spacing w:after="0" w:line="264" w:lineRule="auto"/>
              <w:rPr>
                <w:rFonts w:ascii="Arial" w:hAnsi="Arial" w:cs="Arial"/>
                <w:sz w:val="18"/>
                <w:szCs w:val="18"/>
                <w:lang w:val="en-GB"/>
              </w:rPr>
            </w:pPr>
            <w:r w:rsidRPr="00DB4DB9">
              <w:rPr>
                <w:rFonts w:ascii="Arial" w:hAnsi="Arial" w:cs="Arial"/>
                <w:sz w:val="18"/>
                <w:szCs w:val="18"/>
                <w:lang w:val="en-GB"/>
              </w:rPr>
              <w:t>Nicolas Merigeau</w:t>
            </w:r>
          </w:p>
          <w:p w14:paraId="44C09B09" w14:textId="77777777" w:rsidR="00A926E6" w:rsidRPr="00DB4DB9" w:rsidRDefault="00A926E6" w:rsidP="00592EF4">
            <w:pPr>
              <w:pStyle w:val="Body"/>
              <w:spacing w:after="0" w:line="264" w:lineRule="auto"/>
              <w:rPr>
                <w:rFonts w:ascii="Arial" w:hAnsi="Arial" w:cs="Arial"/>
                <w:sz w:val="18"/>
                <w:szCs w:val="18"/>
                <w:lang w:val="en-GB"/>
              </w:rPr>
            </w:pPr>
            <w:r w:rsidRPr="00DB4DB9">
              <w:rPr>
                <w:rFonts w:ascii="Arial" w:hAnsi="Arial" w:cs="Arial"/>
                <w:sz w:val="18"/>
                <w:szCs w:val="18"/>
                <w:lang w:val="en-GB"/>
              </w:rPr>
              <w:t>+ 33 1 44 71 94 98</w:t>
            </w:r>
          </w:p>
          <w:p w14:paraId="44C09B0A" w14:textId="77777777" w:rsidR="00A926E6" w:rsidRPr="00DB4DB9" w:rsidRDefault="00D61644" w:rsidP="007F7CFE">
            <w:pPr>
              <w:pStyle w:val="Body"/>
              <w:spacing w:after="0" w:line="264" w:lineRule="auto"/>
              <w:rPr>
                <w:rFonts w:ascii="Arial" w:eastAsia="Arial" w:hAnsi="Arial" w:cs="Arial"/>
                <w:color w:val="0000FF"/>
                <w:sz w:val="18"/>
                <w:szCs w:val="18"/>
                <w:u w:val="single" w:color="0000FF"/>
                <w:lang w:val="en-GB"/>
              </w:rPr>
            </w:pPr>
            <w:hyperlink r:id="rId15" w:history="1">
              <w:r w:rsidR="00A926E6" w:rsidRPr="00DB4DB9">
                <w:rPr>
                  <w:rStyle w:val="Hyperlink1"/>
                  <w:sz w:val="18"/>
                  <w:szCs w:val="18"/>
                  <w:lang w:val="en-GB"/>
                </w:rPr>
                <w:t>cellnovo@newcap.eu</w:t>
              </w:r>
            </w:hyperlink>
          </w:p>
        </w:tc>
        <w:tc>
          <w:tcPr>
            <w:tcW w:w="4536" w:type="dxa"/>
            <w:tcBorders>
              <w:top w:val="nil"/>
              <w:left w:val="nil"/>
              <w:bottom w:val="nil"/>
              <w:right w:val="nil"/>
            </w:tcBorders>
          </w:tcPr>
          <w:p w14:paraId="44C09B0B" w14:textId="77777777" w:rsidR="00A926E6" w:rsidRPr="00DB4DB9" w:rsidRDefault="00A926E6" w:rsidP="00592EF4">
            <w:pPr>
              <w:pStyle w:val="Body"/>
              <w:spacing w:after="0" w:line="264" w:lineRule="auto"/>
              <w:ind w:firstLine="1"/>
              <w:rPr>
                <w:rFonts w:ascii="Arial" w:eastAsia="Arial" w:hAnsi="Arial" w:cs="Arial"/>
                <w:b/>
                <w:bCs/>
                <w:sz w:val="18"/>
                <w:szCs w:val="18"/>
                <w:lang w:val="en-GB"/>
              </w:rPr>
            </w:pPr>
            <w:r w:rsidRPr="00DB4DB9">
              <w:rPr>
                <w:rFonts w:ascii="Arial" w:hAnsi="Arial" w:cs="Arial"/>
                <w:b/>
                <w:bCs/>
                <w:sz w:val="18"/>
                <w:szCs w:val="18"/>
                <w:lang w:val="en-GB"/>
              </w:rPr>
              <w:t>Consilium Strategic Communications</w:t>
            </w:r>
          </w:p>
          <w:p w14:paraId="44C09B0C" w14:textId="77777777" w:rsidR="00A926E6" w:rsidRPr="00DB4DB9" w:rsidRDefault="00A926E6" w:rsidP="00592EF4">
            <w:pPr>
              <w:pStyle w:val="Body"/>
              <w:spacing w:after="0" w:line="264" w:lineRule="auto"/>
              <w:rPr>
                <w:rFonts w:ascii="Arial" w:hAnsi="Arial" w:cs="Arial"/>
                <w:sz w:val="18"/>
                <w:szCs w:val="18"/>
                <w:lang w:val="en-GB"/>
              </w:rPr>
            </w:pPr>
          </w:p>
          <w:p w14:paraId="44C09B0D" w14:textId="77777777" w:rsidR="00A926E6" w:rsidRPr="00DB4DB9" w:rsidRDefault="00A926E6" w:rsidP="00592EF4">
            <w:pPr>
              <w:pStyle w:val="Body"/>
              <w:spacing w:after="0" w:line="264" w:lineRule="auto"/>
              <w:rPr>
                <w:rFonts w:ascii="Arial" w:hAnsi="Arial" w:cs="Arial"/>
                <w:sz w:val="18"/>
                <w:szCs w:val="18"/>
                <w:lang w:val="en-GB"/>
              </w:rPr>
            </w:pPr>
            <w:r w:rsidRPr="00DB4DB9">
              <w:rPr>
                <w:rFonts w:ascii="Arial" w:hAnsi="Arial" w:cs="Arial"/>
                <w:sz w:val="18"/>
                <w:szCs w:val="18"/>
                <w:lang w:val="en-GB"/>
              </w:rPr>
              <w:t>Media Relations in United Kingdom</w:t>
            </w:r>
          </w:p>
          <w:p w14:paraId="44C09B0E" w14:textId="77777777" w:rsidR="00A926E6" w:rsidRPr="00DB4DB9" w:rsidRDefault="009D37CA" w:rsidP="00592EF4">
            <w:pPr>
              <w:pStyle w:val="Body"/>
              <w:spacing w:after="0" w:line="264" w:lineRule="auto"/>
              <w:rPr>
                <w:rStyle w:val="Hyperlink1"/>
                <w:lang w:val="en-GB"/>
              </w:rPr>
            </w:pPr>
            <w:r w:rsidRPr="00DB4DB9">
              <w:rPr>
                <w:rFonts w:ascii="Arial" w:hAnsi="Arial" w:cs="Arial"/>
                <w:sz w:val="18"/>
                <w:szCs w:val="18"/>
                <w:lang w:val="en-GB"/>
              </w:rPr>
              <w:t>Chris Gardner, Chris Welsh, Laura Thornton</w:t>
            </w:r>
            <w:r w:rsidR="00A926E6" w:rsidRPr="00DB4DB9">
              <w:rPr>
                <w:rFonts w:ascii="Arial" w:hAnsi="Arial" w:cs="Arial"/>
                <w:sz w:val="18"/>
                <w:szCs w:val="18"/>
                <w:lang w:val="en-GB"/>
              </w:rPr>
              <w:br/>
              <w:t xml:space="preserve">+44 20 3709 5700 </w:t>
            </w:r>
            <w:r w:rsidR="00A926E6" w:rsidRPr="00DB4DB9">
              <w:rPr>
                <w:rFonts w:ascii="Arial" w:hAnsi="Arial" w:cs="Arial"/>
                <w:sz w:val="18"/>
                <w:szCs w:val="18"/>
                <w:lang w:val="en-GB"/>
              </w:rPr>
              <w:br/>
            </w:r>
            <w:hyperlink r:id="rId16" w:history="1">
              <w:r w:rsidR="00A926E6" w:rsidRPr="00DB4DB9">
                <w:rPr>
                  <w:rStyle w:val="Hyperlink1"/>
                  <w:sz w:val="18"/>
                  <w:szCs w:val="18"/>
                  <w:lang w:val="en-GB"/>
                </w:rPr>
                <w:t>cellnovo@consilium.com</w:t>
              </w:r>
            </w:hyperlink>
          </w:p>
          <w:p w14:paraId="44C09B0F" w14:textId="77777777" w:rsidR="00A926E6" w:rsidRPr="00DB4DB9" w:rsidRDefault="00A926E6" w:rsidP="00592EF4">
            <w:pPr>
              <w:pStyle w:val="Body"/>
              <w:spacing w:after="0" w:line="264" w:lineRule="auto"/>
              <w:rPr>
                <w:rFonts w:ascii="Arial" w:hAnsi="Arial" w:cs="Arial"/>
                <w:sz w:val="16"/>
                <w:szCs w:val="16"/>
                <w:lang w:val="en-GB"/>
              </w:rPr>
            </w:pPr>
          </w:p>
          <w:p w14:paraId="44C09B10" w14:textId="77777777" w:rsidR="00A926E6" w:rsidRPr="00DB4DB9" w:rsidRDefault="00A926E6" w:rsidP="00592EF4">
            <w:pPr>
              <w:pStyle w:val="Body"/>
              <w:spacing w:after="0" w:line="264" w:lineRule="auto"/>
              <w:rPr>
                <w:rFonts w:ascii="Arial" w:hAnsi="Arial" w:cs="Arial"/>
                <w:b/>
                <w:bCs/>
                <w:sz w:val="16"/>
                <w:szCs w:val="16"/>
                <w:lang w:val="en-GB"/>
              </w:rPr>
            </w:pPr>
          </w:p>
        </w:tc>
      </w:tr>
      <w:bookmarkEnd w:id="0"/>
      <w:bookmarkEnd w:id="1"/>
      <w:bookmarkEnd w:id="2"/>
    </w:tbl>
    <w:p w14:paraId="44C09B12" w14:textId="77777777" w:rsidR="009C031D" w:rsidRPr="00DB4DB9" w:rsidRDefault="009C031D" w:rsidP="000C3C13">
      <w:pPr>
        <w:pStyle w:val="BodyA"/>
        <w:widowControl w:val="0"/>
        <w:spacing w:after="120" w:line="240" w:lineRule="auto"/>
        <w:rPr>
          <w:lang w:val="en-GB"/>
        </w:rPr>
      </w:pPr>
    </w:p>
    <w:sectPr w:rsidR="009C031D" w:rsidRPr="00DB4DB9" w:rsidSect="00F15284">
      <w:headerReference w:type="default" r:id="rId17"/>
      <w:footerReference w:type="default" r:id="rId18"/>
      <w:pgSz w:w="11900" w:h="16840"/>
      <w:pgMar w:top="1843" w:right="1417" w:bottom="1134" w:left="1417" w:header="113"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1F411" w14:textId="77777777" w:rsidR="00D61644" w:rsidRDefault="00D61644">
      <w:r>
        <w:separator/>
      </w:r>
    </w:p>
  </w:endnote>
  <w:endnote w:type="continuationSeparator" w:id="0">
    <w:p w14:paraId="041421C4" w14:textId="77777777" w:rsidR="00D61644" w:rsidRDefault="00D6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A00002FF" w:usb1="7800205A" w:usb2="14600000" w:usb3="00000000" w:csb0="00000193" w:csb1="00000000"/>
  </w:font>
  <w:font w:name="MS Minngs">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09B1D" w14:textId="1384B47A" w:rsidR="00CD5E35" w:rsidRDefault="00367B1E">
    <w:pPr>
      <w:pStyle w:val="Footer"/>
      <w:tabs>
        <w:tab w:val="clear" w:pos="9072"/>
        <w:tab w:val="right" w:pos="9046"/>
      </w:tabs>
      <w:jc w:val="center"/>
    </w:pPr>
    <w:r>
      <w:rPr>
        <w:rFonts w:ascii="Arial" w:eastAsia="Arial" w:hAnsi="Arial" w:cs="Arial"/>
        <w:sz w:val="16"/>
        <w:szCs w:val="16"/>
      </w:rPr>
      <w:fldChar w:fldCharType="begin"/>
    </w:r>
    <w:r w:rsidR="00CD5E35">
      <w:rPr>
        <w:rFonts w:ascii="Arial" w:eastAsia="Arial" w:hAnsi="Arial" w:cs="Arial"/>
        <w:sz w:val="16"/>
        <w:szCs w:val="16"/>
      </w:rPr>
      <w:instrText xml:space="preserve"> PAGE </w:instrText>
    </w:r>
    <w:r>
      <w:rPr>
        <w:rFonts w:ascii="Arial" w:eastAsia="Arial" w:hAnsi="Arial" w:cs="Arial"/>
        <w:sz w:val="16"/>
        <w:szCs w:val="16"/>
      </w:rPr>
      <w:fldChar w:fldCharType="separate"/>
    </w:r>
    <w:r w:rsidR="00972DDA">
      <w:rPr>
        <w:rFonts w:ascii="Arial" w:eastAsia="Arial" w:hAnsi="Arial" w:cs="Arial"/>
        <w:noProof/>
        <w:sz w:val="16"/>
        <w:szCs w:val="16"/>
      </w:rPr>
      <w:t>2</w:t>
    </w:r>
    <w:r>
      <w:rPr>
        <w:rFonts w:ascii="Arial" w:eastAsia="Arial" w:hAnsi="Arial" w:cs="Arial"/>
        <w:sz w:val="16"/>
        <w:szCs w:val="16"/>
      </w:rPr>
      <w:fldChar w:fldCharType="end"/>
    </w:r>
    <w:r w:rsidR="00CD5E35">
      <w:rPr>
        <w:rFonts w:ascii="Arial" w:hAnsi="Arial"/>
        <w:sz w:val="16"/>
        <w:szCs w:val="16"/>
      </w:rPr>
      <w:t xml:space="preserve"> / </w:t>
    </w:r>
    <w:r>
      <w:rPr>
        <w:rFonts w:ascii="Arial" w:eastAsia="Arial" w:hAnsi="Arial" w:cs="Arial"/>
        <w:sz w:val="16"/>
        <w:szCs w:val="16"/>
      </w:rPr>
      <w:fldChar w:fldCharType="begin"/>
    </w:r>
    <w:r w:rsidR="00CD5E35">
      <w:rPr>
        <w:rFonts w:ascii="Arial" w:eastAsia="Arial" w:hAnsi="Arial" w:cs="Arial"/>
        <w:sz w:val="16"/>
        <w:szCs w:val="16"/>
      </w:rPr>
      <w:instrText xml:space="preserve"> NUMPAGES </w:instrText>
    </w:r>
    <w:r>
      <w:rPr>
        <w:rFonts w:ascii="Arial" w:eastAsia="Arial" w:hAnsi="Arial" w:cs="Arial"/>
        <w:sz w:val="16"/>
        <w:szCs w:val="16"/>
      </w:rPr>
      <w:fldChar w:fldCharType="separate"/>
    </w:r>
    <w:r w:rsidR="00972DDA">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B7706" w14:textId="77777777" w:rsidR="00D61644" w:rsidRDefault="00D61644">
      <w:r>
        <w:separator/>
      </w:r>
    </w:p>
  </w:footnote>
  <w:footnote w:type="continuationSeparator" w:id="0">
    <w:p w14:paraId="0142261C" w14:textId="77777777" w:rsidR="00D61644" w:rsidRDefault="00D6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09B1B" w14:textId="77777777" w:rsidR="00CD5E35" w:rsidRDefault="00CD5E35">
    <w:pPr>
      <w:pStyle w:val="Header"/>
      <w:tabs>
        <w:tab w:val="clear" w:pos="9072"/>
        <w:tab w:val="right" w:pos="9046"/>
      </w:tabs>
    </w:pPr>
    <w:r>
      <w:rPr>
        <w:rFonts w:ascii="Arial" w:hAnsi="Arial"/>
        <w:noProof/>
        <w:color w:val="777777"/>
        <w:sz w:val="18"/>
        <w:szCs w:val="18"/>
        <w:u w:color="777777"/>
        <w:lang w:val="en-GB"/>
      </w:rPr>
      <w:drawing>
        <wp:inline distT="0" distB="0" distL="0" distR="0" wp14:anchorId="44C09B1E" wp14:editId="44C09B1F">
          <wp:extent cx="1668568" cy="849207"/>
          <wp:effectExtent l="0" t="0" r="8255" b="0"/>
          <wp:docPr id="12" name="officeArt object" descr="Cellnovo - Click here to return to the home page"/>
          <wp:cNvGraphicFramePr/>
          <a:graphic xmlns:a="http://schemas.openxmlformats.org/drawingml/2006/main">
            <a:graphicData uri="http://schemas.openxmlformats.org/drawingml/2006/picture">
              <pic:pic xmlns:pic="http://schemas.openxmlformats.org/drawingml/2006/picture">
                <pic:nvPicPr>
                  <pic:cNvPr id="1073741825" name="image3.gif" descr="Cellnovo - Click here to return to the home page"/>
                  <pic:cNvPicPr>
                    <a:picLocks noChangeAspect="1"/>
                  </pic:cNvPicPr>
                </pic:nvPicPr>
                <pic:blipFill>
                  <a:blip r:embed="rId1">
                    <a:extLst/>
                  </a:blip>
                  <a:stretch>
                    <a:fillRect/>
                  </a:stretch>
                </pic:blipFill>
                <pic:spPr>
                  <a:xfrm>
                    <a:off x="0" y="0"/>
                    <a:ext cx="1689115" cy="859664"/>
                  </a:xfrm>
                  <a:prstGeom prst="rect">
                    <a:avLst/>
                  </a:prstGeom>
                  <a:ln w="12700" cap="flat">
                    <a:noFill/>
                    <a:miter lim="400000"/>
                  </a:ln>
                  <a:effectLst/>
                </pic:spPr>
              </pic:pic>
            </a:graphicData>
          </a:graphic>
        </wp:inline>
      </w:drawing>
    </w:r>
  </w:p>
  <w:p w14:paraId="44C09B1C" w14:textId="77777777" w:rsidR="00CD5E35" w:rsidRPr="0093012C" w:rsidRDefault="00CD5E35">
    <w:pPr>
      <w:pStyle w:val="Header"/>
      <w:tabs>
        <w:tab w:val="clear" w:pos="9072"/>
        <w:tab w:val="right" w:pos="9046"/>
      </w:tabs>
      <w:rPr>
        <w:szCs w:val="15"/>
        <w:lang w:val="en-US"/>
      </w:rPr>
    </w:pPr>
    <w:r w:rsidRPr="0093012C">
      <w:rPr>
        <w:rFonts w:ascii="Arial" w:hAnsi="Arial"/>
        <w:b/>
        <w:bCs/>
        <w:color w:val="00B0F0"/>
        <w:szCs w:val="15"/>
        <w:u w:color="00B0F0"/>
        <w:lang w:val="en-US"/>
      </w:rPr>
      <w:t>The First Connected All-in-one Diabetes Management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0C51E9"/>
    <w:multiLevelType w:val="hybridMultilevel"/>
    <w:tmpl w:val="32287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E77BD2"/>
    <w:multiLevelType w:val="hybridMultilevel"/>
    <w:tmpl w:val="FA3A429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51D09"/>
    <w:multiLevelType w:val="hybridMultilevel"/>
    <w:tmpl w:val="205E11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A20873"/>
    <w:multiLevelType w:val="hybridMultilevel"/>
    <w:tmpl w:val="881E53CE"/>
    <w:lvl w:ilvl="0" w:tplc="7BFE2526">
      <w:numFmt w:val="bullet"/>
      <w:lvlText w:val="-"/>
      <w:lvlJc w:val="left"/>
      <w:pPr>
        <w:ind w:left="720" w:hanging="360"/>
      </w:pPr>
      <w:rPr>
        <w:rFonts w:ascii="Helvetica" w:eastAsia="Arial Unicode MS" w:hAnsi="Helvetic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7F5D4E"/>
    <w:multiLevelType w:val="hybridMultilevel"/>
    <w:tmpl w:val="70E69C4A"/>
    <w:lvl w:ilvl="0" w:tplc="8000E1A2">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3767FD"/>
    <w:multiLevelType w:val="hybridMultilevel"/>
    <w:tmpl w:val="38C0ADFA"/>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EB06C3"/>
    <w:multiLevelType w:val="hybridMultilevel"/>
    <w:tmpl w:val="14FC74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01"/>
    <w:rsid w:val="000026F4"/>
    <w:rsid w:val="000074D7"/>
    <w:rsid w:val="00010282"/>
    <w:rsid w:val="0001524A"/>
    <w:rsid w:val="00015394"/>
    <w:rsid w:val="00016123"/>
    <w:rsid w:val="00017E85"/>
    <w:rsid w:val="00021A8C"/>
    <w:rsid w:val="00026643"/>
    <w:rsid w:val="00031F91"/>
    <w:rsid w:val="00033438"/>
    <w:rsid w:val="00040FBA"/>
    <w:rsid w:val="00046C38"/>
    <w:rsid w:val="00056693"/>
    <w:rsid w:val="00070DA0"/>
    <w:rsid w:val="00071727"/>
    <w:rsid w:val="00077510"/>
    <w:rsid w:val="00077C11"/>
    <w:rsid w:val="000840E0"/>
    <w:rsid w:val="00087570"/>
    <w:rsid w:val="000A33FD"/>
    <w:rsid w:val="000A363F"/>
    <w:rsid w:val="000A5841"/>
    <w:rsid w:val="000C363E"/>
    <w:rsid w:val="000C3C13"/>
    <w:rsid w:val="000C6CBC"/>
    <w:rsid w:val="000C7644"/>
    <w:rsid w:val="000D00DF"/>
    <w:rsid w:val="000D4254"/>
    <w:rsid w:val="000D491A"/>
    <w:rsid w:val="000E2369"/>
    <w:rsid w:val="000E28BD"/>
    <w:rsid w:val="000E3D92"/>
    <w:rsid w:val="000F36A2"/>
    <w:rsid w:val="001004EC"/>
    <w:rsid w:val="00102B88"/>
    <w:rsid w:val="0010579F"/>
    <w:rsid w:val="00107728"/>
    <w:rsid w:val="00110C14"/>
    <w:rsid w:val="00111D06"/>
    <w:rsid w:val="0011322B"/>
    <w:rsid w:val="00116DA2"/>
    <w:rsid w:val="00117171"/>
    <w:rsid w:val="00117DB7"/>
    <w:rsid w:val="00120929"/>
    <w:rsid w:val="00135552"/>
    <w:rsid w:val="00137F21"/>
    <w:rsid w:val="00140CB6"/>
    <w:rsid w:val="001577DE"/>
    <w:rsid w:val="00160F8D"/>
    <w:rsid w:val="00161974"/>
    <w:rsid w:val="00186606"/>
    <w:rsid w:val="0019022C"/>
    <w:rsid w:val="00191955"/>
    <w:rsid w:val="001A167B"/>
    <w:rsid w:val="001A60D2"/>
    <w:rsid w:val="001B0871"/>
    <w:rsid w:val="001B3393"/>
    <w:rsid w:val="001B3422"/>
    <w:rsid w:val="001B7429"/>
    <w:rsid w:val="001B7E73"/>
    <w:rsid w:val="001C2106"/>
    <w:rsid w:val="001C278D"/>
    <w:rsid w:val="001D186F"/>
    <w:rsid w:val="001D61B8"/>
    <w:rsid w:val="001E2A59"/>
    <w:rsid w:val="002046F8"/>
    <w:rsid w:val="00213F4D"/>
    <w:rsid w:val="00217FD6"/>
    <w:rsid w:val="00252E36"/>
    <w:rsid w:val="00255141"/>
    <w:rsid w:val="00260184"/>
    <w:rsid w:val="00262B3F"/>
    <w:rsid w:val="002646CA"/>
    <w:rsid w:val="00266EDB"/>
    <w:rsid w:val="002818B7"/>
    <w:rsid w:val="00282000"/>
    <w:rsid w:val="00283234"/>
    <w:rsid w:val="00283421"/>
    <w:rsid w:val="00284268"/>
    <w:rsid w:val="0028452D"/>
    <w:rsid w:val="00293694"/>
    <w:rsid w:val="00296660"/>
    <w:rsid w:val="0029694F"/>
    <w:rsid w:val="002A00D8"/>
    <w:rsid w:val="002A5059"/>
    <w:rsid w:val="002B0E5E"/>
    <w:rsid w:val="002B4C4F"/>
    <w:rsid w:val="002C096C"/>
    <w:rsid w:val="002C37F9"/>
    <w:rsid w:val="002C3FA4"/>
    <w:rsid w:val="002C7678"/>
    <w:rsid w:val="002C7E47"/>
    <w:rsid w:val="002D58E8"/>
    <w:rsid w:val="002E4ED7"/>
    <w:rsid w:val="002E5736"/>
    <w:rsid w:val="002F35B7"/>
    <w:rsid w:val="00302747"/>
    <w:rsid w:val="00306817"/>
    <w:rsid w:val="00310633"/>
    <w:rsid w:val="003122BD"/>
    <w:rsid w:val="00312CA6"/>
    <w:rsid w:val="00313069"/>
    <w:rsid w:val="00313318"/>
    <w:rsid w:val="0031449B"/>
    <w:rsid w:val="003234C8"/>
    <w:rsid w:val="00330E3C"/>
    <w:rsid w:val="00335EF2"/>
    <w:rsid w:val="0034019F"/>
    <w:rsid w:val="00343D80"/>
    <w:rsid w:val="003465DA"/>
    <w:rsid w:val="003574CE"/>
    <w:rsid w:val="00367B1E"/>
    <w:rsid w:val="00374BD7"/>
    <w:rsid w:val="00375691"/>
    <w:rsid w:val="0038440B"/>
    <w:rsid w:val="00385175"/>
    <w:rsid w:val="00387E18"/>
    <w:rsid w:val="0039300D"/>
    <w:rsid w:val="00393B03"/>
    <w:rsid w:val="003B2225"/>
    <w:rsid w:val="003C5990"/>
    <w:rsid w:val="003C6237"/>
    <w:rsid w:val="003D2F65"/>
    <w:rsid w:val="003E6001"/>
    <w:rsid w:val="003F05AE"/>
    <w:rsid w:val="003F2EFB"/>
    <w:rsid w:val="0040395D"/>
    <w:rsid w:val="00406A2B"/>
    <w:rsid w:val="0041286B"/>
    <w:rsid w:val="004169E2"/>
    <w:rsid w:val="0042359B"/>
    <w:rsid w:val="00432134"/>
    <w:rsid w:val="00433169"/>
    <w:rsid w:val="004415D3"/>
    <w:rsid w:val="004438DE"/>
    <w:rsid w:val="00450380"/>
    <w:rsid w:val="0045271D"/>
    <w:rsid w:val="00461E83"/>
    <w:rsid w:val="00463164"/>
    <w:rsid w:val="00470869"/>
    <w:rsid w:val="00472034"/>
    <w:rsid w:val="00475353"/>
    <w:rsid w:val="00476A52"/>
    <w:rsid w:val="0048058C"/>
    <w:rsid w:val="00486667"/>
    <w:rsid w:val="0049575E"/>
    <w:rsid w:val="00496433"/>
    <w:rsid w:val="004A3EAE"/>
    <w:rsid w:val="004A424D"/>
    <w:rsid w:val="004A696E"/>
    <w:rsid w:val="004B146D"/>
    <w:rsid w:val="004B626C"/>
    <w:rsid w:val="004C32AF"/>
    <w:rsid w:val="004C5CC8"/>
    <w:rsid w:val="004C6463"/>
    <w:rsid w:val="004D50F0"/>
    <w:rsid w:val="004D5722"/>
    <w:rsid w:val="004E4ECF"/>
    <w:rsid w:val="004E5A72"/>
    <w:rsid w:val="004E726F"/>
    <w:rsid w:val="004F2837"/>
    <w:rsid w:val="004F4F9A"/>
    <w:rsid w:val="004F630A"/>
    <w:rsid w:val="004F6A4F"/>
    <w:rsid w:val="00500D96"/>
    <w:rsid w:val="005127C5"/>
    <w:rsid w:val="005152E1"/>
    <w:rsid w:val="00520B54"/>
    <w:rsid w:val="0052271F"/>
    <w:rsid w:val="00532B3D"/>
    <w:rsid w:val="00535517"/>
    <w:rsid w:val="00541B3F"/>
    <w:rsid w:val="00545F9C"/>
    <w:rsid w:val="00556183"/>
    <w:rsid w:val="0057399E"/>
    <w:rsid w:val="005745FB"/>
    <w:rsid w:val="0057707C"/>
    <w:rsid w:val="005857B7"/>
    <w:rsid w:val="00586A18"/>
    <w:rsid w:val="00592469"/>
    <w:rsid w:val="00592EF4"/>
    <w:rsid w:val="00592F3A"/>
    <w:rsid w:val="00595C9D"/>
    <w:rsid w:val="005A4434"/>
    <w:rsid w:val="005A448E"/>
    <w:rsid w:val="005A61FA"/>
    <w:rsid w:val="005A71AC"/>
    <w:rsid w:val="005C1381"/>
    <w:rsid w:val="005C3AAB"/>
    <w:rsid w:val="005E365A"/>
    <w:rsid w:val="005F0BB6"/>
    <w:rsid w:val="005F2027"/>
    <w:rsid w:val="0060281A"/>
    <w:rsid w:val="00603172"/>
    <w:rsid w:val="006129D2"/>
    <w:rsid w:val="00621B9A"/>
    <w:rsid w:val="00625107"/>
    <w:rsid w:val="006300A8"/>
    <w:rsid w:val="00630722"/>
    <w:rsid w:val="006334FB"/>
    <w:rsid w:val="00634D23"/>
    <w:rsid w:val="006369D6"/>
    <w:rsid w:val="006402CD"/>
    <w:rsid w:val="00642027"/>
    <w:rsid w:val="006541CA"/>
    <w:rsid w:val="00654226"/>
    <w:rsid w:val="006557DF"/>
    <w:rsid w:val="006608D5"/>
    <w:rsid w:val="00675DEC"/>
    <w:rsid w:val="006861A0"/>
    <w:rsid w:val="00686811"/>
    <w:rsid w:val="00690C08"/>
    <w:rsid w:val="00690EEC"/>
    <w:rsid w:val="00697368"/>
    <w:rsid w:val="006A29BA"/>
    <w:rsid w:val="006A2D0E"/>
    <w:rsid w:val="006B58A8"/>
    <w:rsid w:val="006C268B"/>
    <w:rsid w:val="006D63D2"/>
    <w:rsid w:val="006D76E4"/>
    <w:rsid w:val="006E14AB"/>
    <w:rsid w:val="006E5211"/>
    <w:rsid w:val="006E640D"/>
    <w:rsid w:val="006E7E8D"/>
    <w:rsid w:val="006F3A89"/>
    <w:rsid w:val="007040F2"/>
    <w:rsid w:val="00712852"/>
    <w:rsid w:val="00716110"/>
    <w:rsid w:val="0072432F"/>
    <w:rsid w:val="007244DC"/>
    <w:rsid w:val="00725E13"/>
    <w:rsid w:val="007308FE"/>
    <w:rsid w:val="007331A6"/>
    <w:rsid w:val="007332FD"/>
    <w:rsid w:val="00740EF4"/>
    <w:rsid w:val="00743A8B"/>
    <w:rsid w:val="0075192E"/>
    <w:rsid w:val="0075222A"/>
    <w:rsid w:val="007532FC"/>
    <w:rsid w:val="00757DAA"/>
    <w:rsid w:val="00761B45"/>
    <w:rsid w:val="00762B65"/>
    <w:rsid w:val="00763381"/>
    <w:rsid w:val="007644BC"/>
    <w:rsid w:val="00764F54"/>
    <w:rsid w:val="00770649"/>
    <w:rsid w:val="007779E6"/>
    <w:rsid w:val="00780A03"/>
    <w:rsid w:val="00780E35"/>
    <w:rsid w:val="00783AF3"/>
    <w:rsid w:val="00795DC3"/>
    <w:rsid w:val="007A4A80"/>
    <w:rsid w:val="007B48B3"/>
    <w:rsid w:val="007B540E"/>
    <w:rsid w:val="007B6C97"/>
    <w:rsid w:val="007C58B8"/>
    <w:rsid w:val="007D61FA"/>
    <w:rsid w:val="007E0905"/>
    <w:rsid w:val="007E1E42"/>
    <w:rsid w:val="007E28CE"/>
    <w:rsid w:val="007E70E0"/>
    <w:rsid w:val="007E720E"/>
    <w:rsid w:val="007F0040"/>
    <w:rsid w:val="007F1B74"/>
    <w:rsid w:val="007F228F"/>
    <w:rsid w:val="007F7CFE"/>
    <w:rsid w:val="008009CB"/>
    <w:rsid w:val="00816A7E"/>
    <w:rsid w:val="00826527"/>
    <w:rsid w:val="008303A4"/>
    <w:rsid w:val="00833D9F"/>
    <w:rsid w:val="0084191C"/>
    <w:rsid w:val="00846FA5"/>
    <w:rsid w:val="0084714B"/>
    <w:rsid w:val="0085260C"/>
    <w:rsid w:val="0085499A"/>
    <w:rsid w:val="008561CA"/>
    <w:rsid w:val="00861C57"/>
    <w:rsid w:val="008642B4"/>
    <w:rsid w:val="0087027E"/>
    <w:rsid w:val="00873576"/>
    <w:rsid w:val="00874C48"/>
    <w:rsid w:val="0087792E"/>
    <w:rsid w:val="00877E9D"/>
    <w:rsid w:val="008806BF"/>
    <w:rsid w:val="00883B3E"/>
    <w:rsid w:val="008943D1"/>
    <w:rsid w:val="00895230"/>
    <w:rsid w:val="008A320E"/>
    <w:rsid w:val="008A3514"/>
    <w:rsid w:val="008B4819"/>
    <w:rsid w:val="008C5BBB"/>
    <w:rsid w:val="008C69CB"/>
    <w:rsid w:val="008D0294"/>
    <w:rsid w:val="008D3345"/>
    <w:rsid w:val="008D4D40"/>
    <w:rsid w:val="008E6D0B"/>
    <w:rsid w:val="008E6DD5"/>
    <w:rsid w:val="008F12AA"/>
    <w:rsid w:val="00907788"/>
    <w:rsid w:val="009078E7"/>
    <w:rsid w:val="009117DD"/>
    <w:rsid w:val="00920AC0"/>
    <w:rsid w:val="00920B2F"/>
    <w:rsid w:val="0092236E"/>
    <w:rsid w:val="00923FC2"/>
    <w:rsid w:val="0093012C"/>
    <w:rsid w:val="0093021A"/>
    <w:rsid w:val="00934026"/>
    <w:rsid w:val="00935675"/>
    <w:rsid w:val="00936545"/>
    <w:rsid w:val="00941860"/>
    <w:rsid w:val="00947B44"/>
    <w:rsid w:val="009517DF"/>
    <w:rsid w:val="00953D53"/>
    <w:rsid w:val="009605DE"/>
    <w:rsid w:val="00961892"/>
    <w:rsid w:val="00970C21"/>
    <w:rsid w:val="00971AF5"/>
    <w:rsid w:val="009721AD"/>
    <w:rsid w:val="00972DDA"/>
    <w:rsid w:val="00994D9F"/>
    <w:rsid w:val="00994EF2"/>
    <w:rsid w:val="00996346"/>
    <w:rsid w:val="00996ED2"/>
    <w:rsid w:val="009971AC"/>
    <w:rsid w:val="009A0877"/>
    <w:rsid w:val="009A1DD7"/>
    <w:rsid w:val="009A22F7"/>
    <w:rsid w:val="009B4FCC"/>
    <w:rsid w:val="009B79A6"/>
    <w:rsid w:val="009C031D"/>
    <w:rsid w:val="009C7939"/>
    <w:rsid w:val="009D1090"/>
    <w:rsid w:val="009D330D"/>
    <w:rsid w:val="009D37CA"/>
    <w:rsid w:val="009D3951"/>
    <w:rsid w:val="009E7492"/>
    <w:rsid w:val="009F2510"/>
    <w:rsid w:val="009F30DB"/>
    <w:rsid w:val="009F39D7"/>
    <w:rsid w:val="009F40CF"/>
    <w:rsid w:val="00A048F7"/>
    <w:rsid w:val="00A14766"/>
    <w:rsid w:val="00A1490C"/>
    <w:rsid w:val="00A233E3"/>
    <w:rsid w:val="00A26388"/>
    <w:rsid w:val="00A26FB9"/>
    <w:rsid w:val="00A410C3"/>
    <w:rsid w:val="00A41BD6"/>
    <w:rsid w:val="00A523DE"/>
    <w:rsid w:val="00A5599A"/>
    <w:rsid w:val="00A66671"/>
    <w:rsid w:val="00A90D8F"/>
    <w:rsid w:val="00A926E6"/>
    <w:rsid w:val="00AA2D4C"/>
    <w:rsid w:val="00AA619B"/>
    <w:rsid w:val="00AB301F"/>
    <w:rsid w:val="00AB564E"/>
    <w:rsid w:val="00AB7236"/>
    <w:rsid w:val="00AC385F"/>
    <w:rsid w:val="00AD3324"/>
    <w:rsid w:val="00AD5031"/>
    <w:rsid w:val="00AE020F"/>
    <w:rsid w:val="00AE4569"/>
    <w:rsid w:val="00AE4DF7"/>
    <w:rsid w:val="00AF29AE"/>
    <w:rsid w:val="00AF2F5E"/>
    <w:rsid w:val="00B12AC3"/>
    <w:rsid w:val="00B13078"/>
    <w:rsid w:val="00B16BFF"/>
    <w:rsid w:val="00B2113F"/>
    <w:rsid w:val="00B21AB0"/>
    <w:rsid w:val="00B300CC"/>
    <w:rsid w:val="00B341B8"/>
    <w:rsid w:val="00B361D4"/>
    <w:rsid w:val="00B533FB"/>
    <w:rsid w:val="00B534E1"/>
    <w:rsid w:val="00B54A98"/>
    <w:rsid w:val="00B65B33"/>
    <w:rsid w:val="00B75AA3"/>
    <w:rsid w:val="00B77D67"/>
    <w:rsid w:val="00B823CD"/>
    <w:rsid w:val="00B82E97"/>
    <w:rsid w:val="00B90B1E"/>
    <w:rsid w:val="00B92EAF"/>
    <w:rsid w:val="00B94416"/>
    <w:rsid w:val="00BA10A4"/>
    <w:rsid w:val="00BA1DDB"/>
    <w:rsid w:val="00BA244F"/>
    <w:rsid w:val="00BB1D64"/>
    <w:rsid w:val="00BB65CE"/>
    <w:rsid w:val="00BB66DE"/>
    <w:rsid w:val="00BC039E"/>
    <w:rsid w:val="00BC2E19"/>
    <w:rsid w:val="00BC504E"/>
    <w:rsid w:val="00BD11E2"/>
    <w:rsid w:val="00BD2615"/>
    <w:rsid w:val="00BE16A1"/>
    <w:rsid w:val="00BF0E4D"/>
    <w:rsid w:val="00BF3D05"/>
    <w:rsid w:val="00C02D19"/>
    <w:rsid w:val="00C043DF"/>
    <w:rsid w:val="00C13718"/>
    <w:rsid w:val="00C24539"/>
    <w:rsid w:val="00C255C4"/>
    <w:rsid w:val="00C31819"/>
    <w:rsid w:val="00C33B02"/>
    <w:rsid w:val="00C35A02"/>
    <w:rsid w:val="00C40DA1"/>
    <w:rsid w:val="00C456C3"/>
    <w:rsid w:val="00C510B8"/>
    <w:rsid w:val="00C51E17"/>
    <w:rsid w:val="00C52AE7"/>
    <w:rsid w:val="00C564A5"/>
    <w:rsid w:val="00C5722A"/>
    <w:rsid w:val="00C63DA1"/>
    <w:rsid w:val="00C65669"/>
    <w:rsid w:val="00C7175A"/>
    <w:rsid w:val="00C72610"/>
    <w:rsid w:val="00CA36AE"/>
    <w:rsid w:val="00CA6CCA"/>
    <w:rsid w:val="00CA7225"/>
    <w:rsid w:val="00CB7FDE"/>
    <w:rsid w:val="00CC49DE"/>
    <w:rsid w:val="00CC4D5D"/>
    <w:rsid w:val="00CD1E3D"/>
    <w:rsid w:val="00CD5E35"/>
    <w:rsid w:val="00CD7141"/>
    <w:rsid w:val="00CD714B"/>
    <w:rsid w:val="00CE7A6E"/>
    <w:rsid w:val="00CF1392"/>
    <w:rsid w:val="00CF17EB"/>
    <w:rsid w:val="00CF3A4D"/>
    <w:rsid w:val="00D01E8D"/>
    <w:rsid w:val="00D0394A"/>
    <w:rsid w:val="00D15607"/>
    <w:rsid w:val="00D2465A"/>
    <w:rsid w:val="00D2557F"/>
    <w:rsid w:val="00D3354B"/>
    <w:rsid w:val="00D354ED"/>
    <w:rsid w:val="00D36287"/>
    <w:rsid w:val="00D378F2"/>
    <w:rsid w:val="00D468AF"/>
    <w:rsid w:val="00D52510"/>
    <w:rsid w:val="00D57906"/>
    <w:rsid w:val="00D5796B"/>
    <w:rsid w:val="00D57D30"/>
    <w:rsid w:val="00D60A87"/>
    <w:rsid w:val="00D61644"/>
    <w:rsid w:val="00D64CDA"/>
    <w:rsid w:val="00D70502"/>
    <w:rsid w:val="00D724E1"/>
    <w:rsid w:val="00D72874"/>
    <w:rsid w:val="00D77B76"/>
    <w:rsid w:val="00D85D09"/>
    <w:rsid w:val="00D9206F"/>
    <w:rsid w:val="00DA077C"/>
    <w:rsid w:val="00DA41E5"/>
    <w:rsid w:val="00DA6E76"/>
    <w:rsid w:val="00DB29AB"/>
    <w:rsid w:val="00DB49C2"/>
    <w:rsid w:val="00DB4DB9"/>
    <w:rsid w:val="00DD3B56"/>
    <w:rsid w:val="00DD4872"/>
    <w:rsid w:val="00DD734A"/>
    <w:rsid w:val="00DF450B"/>
    <w:rsid w:val="00DF4B2B"/>
    <w:rsid w:val="00DF7EF1"/>
    <w:rsid w:val="00E10F1B"/>
    <w:rsid w:val="00E16D63"/>
    <w:rsid w:val="00E25915"/>
    <w:rsid w:val="00E37E80"/>
    <w:rsid w:val="00E40470"/>
    <w:rsid w:val="00E41B7C"/>
    <w:rsid w:val="00E43AD9"/>
    <w:rsid w:val="00E4648F"/>
    <w:rsid w:val="00E5713B"/>
    <w:rsid w:val="00E60DA7"/>
    <w:rsid w:val="00E71BBC"/>
    <w:rsid w:val="00E737AB"/>
    <w:rsid w:val="00E74D0E"/>
    <w:rsid w:val="00E750FC"/>
    <w:rsid w:val="00E77C61"/>
    <w:rsid w:val="00E817D6"/>
    <w:rsid w:val="00E9109C"/>
    <w:rsid w:val="00EA4F37"/>
    <w:rsid w:val="00EA74FD"/>
    <w:rsid w:val="00EB6853"/>
    <w:rsid w:val="00EB782F"/>
    <w:rsid w:val="00EB79C4"/>
    <w:rsid w:val="00EC7A25"/>
    <w:rsid w:val="00ED77C9"/>
    <w:rsid w:val="00ED7C9C"/>
    <w:rsid w:val="00EE6202"/>
    <w:rsid w:val="00EE6768"/>
    <w:rsid w:val="00EF0938"/>
    <w:rsid w:val="00EF288F"/>
    <w:rsid w:val="00EF5FA7"/>
    <w:rsid w:val="00EF6588"/>
    <w:rsid w:val="00EF79BE"/>
    <w:rsid w:val="00F01CF2"/>
    <w:rsid w:val="00F0582B"/>
    <w:rsid w:val="00F06319"/>
    <w:rsid w:val="00F10716"/>
    <w:rsid w:val="00F14581"/>
    <w:rsid w:val="00F15284"/>
    <w:rsid w:val="00F1689E"/>
    <w:rsid w:val="00F17001"/>
    <w:rsid w:val="00F20169"/>
    <w:rsid w:val="00F213DE"/>
    <w:rsid w:val="00F22A48"/>
    <w:rsid w:val="00F23695"/>
    <w:rsid w:val="00F419ED"/>
    <w:rsid w:val="00F470FA"/>
    <w:rsid w:val="00F60D85"/>
    <w:rsid w:val="00F62418"/>
    <w:rsid w:val="00F6429B"/>
    <w:rsid w:val="00F666EA"/>
    <w:rsid w:val="00F72EB4"/>
    <w:rsid w:val="00F742C3"/>
    <w:rsid w:val="00F742E2"/>
    <w:rsid w:val="00F76A24"/>
    <w:rsid w:val="00F806DA"/>
    <w:rsid w:val="00F848FD"/>
    <w:rsid w:val="00F91C6F"/>
    <w:rsid w:val="00F943AF"/>
    <w:rsid w:val="00F95E47"/>
    <w:rsid w:val="00F96031"/>
    <w:rsid w:val="00F9642C"/>
    <w:rsid w:val="00F97109"/>
    <w:rsid w:val="00FB3A6C"/>
    <w:rsid w:val="00FB5B41"/>
    <w:rsid w:val="00FC6A71"/>
    <w:rsid w:val="00FD34C1"/>
    <w:rsid w:val="00FD3CB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09ABC"/>
  <w15:docId w15:val="{9EA3823A-7FD8-41D4-9A06-CD343F6C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19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91C"/>
    <w:rPr>
      <w:u w:val="single"/>
    </w:rPr>
  </w:style>
  <w:style w:type="paragraph" w:styleId="Header">
    <w:name w:val="header"/>
    <w:rsid w:val="0084191C"/>
    <w:pPr>
      <w:tabs>
        <w:tab w:val="center" w:pos="4536"/>
        <w:tab w:val="right" w:pos="9072"/>
      </w:tabs>
    </w:pPr>
    <w:rPr>
      <w:rFonts w:ascii="Calibri" w:eastAsia="Calibri" w:hAnsi="Calibri" w:cs="Calibri"/>
      <w:color w:val="000000"/>
      <w:sz w:val="22"/>
      <w:szCs w:val="22"/>
      <w:u w:color="000000"/>
      <w:lang w:val="fr-FR"/>
    </w:rPr>
  </w:style>
  <w:style w:type="paragraph" w:styleId="Footer">
    <w:name w:val="footer"/>
    <w:rsid w:val="0084191C"/>
    <w:pPr>
      <w:tabs>
        <w:tab w:val="center" w:pos="4536"/>
        <w:tab w:val="right" w:pos="9072"/>
      </w:tabs>
    </w:pPr>
    <w:rPr>
      <w:rFonts w:ascii="Calibri" w:eastAsia="Calibri" w:hAnsi="Calibri" w:cs="Calibri"/>
      <w:color w:val="000000"/>
      <w:sz w:val="22"/>
      <w:szCs w:val="22"/>
      <w:u w:color="000000"/>
      <w:lang w:val="fr-FR"/>
    </w:rPr>
  </w:style>
  <w:style w:type="paragraph" w:customStyle="1" w:styleId="BodyA">
    <w:name w:val="Body A"/>
    <w:rsid w:val="0084191C"/>
    <w:pPr>
      <w:spacing w:after="200" w:line="276" w:lineRule="auto"/>
    </w:pPr>
    <w:rPr>
      <w:rFonts w:ascii="Calibri" w:eastAsia="Calibri" w:hAnsi="Calibri" w:cs="Calibri"/>
      <w:color w:val="000000"/>
      <w:sz w:val="22"/>
      <w:szCs w:val="22"/>
      <w:u w:color="000000"/>
      <w:lang w:val="en-US"/>
    </w:rPr>
  </w:style>
  <w:style w:type="paragraph" w:customStyle="1" w:styleId="Default">
    <w:name w:val="Default"/>
    <w:rsid w:val="0084191C"/>
    <w:rPr>
      <w:rFonts w:ascii="Arial" w:hAnsi="Arial" w:cs="Arial Unicode MS"/>
      <w:color w:val="000000"/>
      <w:sz w:val="24"/>
      <w:szCs w:val="24"/>
      <w:u w:color="000000"/>
      <w:lang w:val="fr-FR"/>
    </w:rPr>
  </w:style>
  <w:style w:type="character" w:customStyle="1" w:styleId="None">
    <w:name w:val="None"/>
    <w:rsid w:val="0084191C"/>
  </w:style>
  <w:style w:type="character" w:customStyle="1" w:styleId="Hyperlink0">
    <w:name w:val="Hyperlink.0"/>
    <w:basedOn w:val="None"/>
    <w:rsid w:val="0084191C"/>
    <w:rPr>
      <w:rFonts w:ascii="Arial" w:eastAsia="Arial" w:hAnsi="Arial" w:cs="Arial"/>
      <w:color w:val="0000FF"/>
      <w:sz w:val="16"/>
      <w:szCs w:val="16"/>
      <w:u w:val="single" w:color="0000FF"/>
      <w:lang w:val="en-US"/>
    </w:rPr>
  </w:style>
  <w:style w:type="character" w:customStyle="1" w:styleId="Hyperlink1">
    <w:name w:val="Hyperlink.1"/>
    <w:basedOn w:val="None"/>
    <w:rsid w:val="0084191C"/>
    <w:rPr>
      <w:rFonts w:ascii="Arial" w:eastAsia="Arial" w:hAnsi="Arial" w:cs="Arial"/>
      <w:color w:val="0000FF"/>
      <w:sz w:val="16"/>
      <w:szCs w:val="16"/>
      <w:u w:val="single" w:color="0000FF"/>
      <w:lang w:val="fr-FR"/>
    </w:rPr>
  </w:style>
  <w:style w:type="character" w:customStyle="1" w:styleId="Hyperlink2">
    <w:name w:val="Hyperlink.2"/>
    <w:basedOn w:val="None"/>
    <w:rsid w:val="0084191C"/>
    <w:rPr>
      <w:color w:val="0000FF"/>
      <w:u w:val="single" w:color="0000FF"/>
      <w:lang w:val="en-US"/>
    </w:rPr>
  </w:style>
  <w:style w:type="character" w:styleId="CommentReference">
    <w:name w:val="annotation reference"/>
    <w:basedOn w:val="DefaultParagraphFont"/>
    <w:uiPriority w:val="99"/>
    <w:semiHidden/>
    <w:unhideWhenUsed/>
    <w:rsid w:val="00A410C3"/>
    <w:rPr>
      <w:sz w:val="16"/>
      <w:szCs w:val="16"/>
    </w:rPr>
  </w:style>
  <w:style w:type="paragraph" w:styleId="CommentText">
    <w:name w:val="annotation text"/>
    <w:basedOn w:val="Normal"/>
    <w:link w:val="CommentTextChar"/>
    <w:uiPriority w:val="99"/>
    <w:unhideWhenUsed/>
    <w:rsid w:val="00A410C3"/>
    <w:rPr>
      <w:sz w:val="20"/>
      <w:szCs w:val="20"/>
    </w:rPr>
  </w:style>
  <w:style w:type="character" w:customStyle="1" w:styleId="CommentTextChar">
    <w:name w:val="Comment Text Char"/>
    <w:basedOn w:val="DefaultParagraphFont"/>
    <w:link w:val="CommentText"/>
    <w:uiPriority w:val="99"/>
    <w:rsid w:val="00A410C3"/>
    <w:rPr>
      <w:lang w:val="en-US" w:eastAsia="en-US"/>
    </w:rPr>
  </w:style>
  <w:style w:type="paragraph" w:styleId="CommentSubject">
    <w:name w:val="annotation subject"/>
    <w:basedOn w:val="CommentText"/>
    <w:next w:val="CommentText"/>
    <w:link w:val="CommentSubjectChar"/>
    <w:uiPriority w:val="99"/>
    <w:semiHidden/>
    <w:unhideWhenUsed/>
    <w:rsid w:val="00A410C3"/>
    <w:rPr>
      <w:b/>
      <w:bCs/>
    </w:rPr>
  </w:style>
  <w:style w:type="character" w:customStyle="1" w:styleId="CommentSubjectChar">
    <w:name w:val="Comment Subject Char"/>
    <w:basedOn w:val="CommentTextChar"/>
    <w:link w:val="CommentSubject"/>
    <w:uiPriority w:val="99"/>
    <w:semiHidden/>
    <w:rsid w:val="00A410C3"/>
    <w:rPr>
      <w:b/>
      <w:bCs/>
      <w:lang w:val="en-US" w:eastAsia="en-US"/>
    </w:rPr>
  </w:style>
  <w:style w:type="paragraph" w:styleId="BalloonText">
    <w:name w:val="Balloon Text"/>
    <w:basedOn w:val="Normal"/>
    <w:link w:val="BalloonTextChar"/>
    <w:uiPriority w:val="99"/>
    <w:semiHidden/>
    <w:unhideWhenUsed/>
    <w:rsid w:val="00A41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C3"/>
    <w:rPr>
      <w:rFonts w:ascii="Segoe UI" w:hAnsi="Segoe UI" w:cs="Segoe UI"/>
      <w:sz w:val="18"/>
      <w:szCs w:val="18"/>
      <w:lang w:val="en-US" w:eastAsia="en-US"/>
    </w:rPr>
  </w:style>
  <w:style w:type="table" w:customStyle="1" w:styleId="TableNormal1">
    <w:name w:val="Table Normal1"/>
    <w:rsid w:val="00A926E6"/>
    <w:rPr>
      <w:lang w:val="fr-FR" w:eastAsia="fr-FR"/>
    </w:rPr>
    <w:tblPr>
      <w:tblInd w:w="0" w:type="dxa"/>
      <w:tblCellMar>
        <w:top w:w="0" w:type="dxa"/>
        <w:left w:w="0" w:type="dxa"/>
        <w:bottom w:w="0" w:type="dxa"/>
        <w:right w:w="0" w:type="dxa"/>
      </w:tblCellMar>
    </w:tblPr>
  </w:style>
  <w:style w:type="paragraph" w:customStyle="1" w:styleId="Body">
    <w:name w:val="Body"/>
    <w:rsid w:val="00A926E6"/>
    <w:pPr>
      <w:spacing w:after="200" w:line="276" w:lineRule="auto"/>
    </w:pPr>
    <w:rPr>
      <w:rFonts w:ascii="Calibri" w:eastAsia="Calibri" w:hAnsi="Calibri" w:cs="Calibri"/>
      <w:color w:val="000000"/>
      <w:sz w:val="22"/>
      <w:szCs w:val="22"/>
      <w:u w:color="000000"/>
      <w:lang w:val="fr-FR" w:eastAsia="fr-FR"/>
    </w:rPr>
  </w:style>
  <w:style w:type="paragraph" w:styleId="Revision">
    <w:name w:val="Revision"/>
    <w:hidden/>
    <w:uiPriority w:val="99"/>
    <w:semiHidden/>
    <w:rsid w:val="009A08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9D37CA"/>
    <w:pPr>
      <w:ind w:left="720"/>
      <w:contextualSpacing/>
    </w:pPr>
  </w:style>
  <w:style w:type="paragraph" w:customStyle="1" w:styleId="NoteLevel11">
    <w:name w:val="Note Level 11"/>
    <w:rsid w:val="00F76A2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Verdana" w:hAnsi="Verdana" w:cs="Arial Unicode MS"/>
      <w:color w:val="000000"/>
      <w:sz w:val="24"/>
      <w:szCs w:val="24"/>
      <w:u w:color="000000"/>
      <w:bdr w:val="none" w:sz="0" w:space="0" w:color="auto"/>
      <w:lang w:val="en-US"/>
    </w:rPr>
  </w:style>
  <w:style w:type="paragraph" w:customStyle="1" w:styleId="Pa8">
    <w:name w:val="Pa8"/>
    <w:basedOn w:val="Normal"/>
    <w:next w:val="Normal"/>
    <w:uiPriority w:val="99"/>
    <w:rsid w:val="00F76A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Palatino" w:eastAsia="MS Minngs" w:hAnsi="Palatino"/>
      <w:bdr w:val="none" w:sz="0" w:space="0" w:color="auto"/>
    </w:rPr>
  </w:style>
  <w:style w:type="table" w:styleId="TableGrid">
    <w:name w:val="Table Grid"/>
    <w:basedOn w:val="TableNormal"/>
    <w:uiPriority w:val="59"/>
    <w:rsid w:val="00AC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E020F"/>
  </w:style>
  <w:style w:type="paragraph" w:styleId="DocumentMap">
    <w:name w:val="Document Map"/>
    <w:basedOn w:val="Normal"/>
    <w:link w:val="DocumentMapChar"/>
    <w:uiPriority w:val="99"/>
    <w:semiHidden/>
    <w:unhideWhenUsed/>
    <w:rsid w:val="00077510"/>
  </w:style>
  <w:style w:type="character" w:customStyle="1" w:styleId="DocumentMapChar">
    <w:name w:val="Document Map Char"/>
    <w:basedOn w:val="DefaultParagraphFont"/>
    <w:link w:val="DocumentMap"/>
    <w:uiPriority w:val="99"/>
    <w:semiHidden/>
    <w:rsid w:val="0007751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4565">
      <w:bodyDiv w:val="1"/>
      <w:marLeft w:val="0"/>
      <w:marRight w:val="0"/>
      <w:marTop w:val="0"/>
      <w:marBottom w:val="0"/>
      <w:divBdr>
        <w:top w:val="none" w:sz="0" w:space="0" w:color="auto"/>
        <w:left w:val="none" w:sz="0" w:space="0" w:color="auto"/>
        <w:bottom w:val="none" w:sz="0" w:space="0" w:color="auto"/>
        <w:right w:val="none" w:sz="0" w:space="0" w:color="auto"/>
      </w:divBdr>
      <w:divsChild>
        <w:div w:id="1647129845">
          <w:marLeft w:val="0"/>
          <w:marRight w:val="0"/>
          <w:marTop w:val="0"/>
          <w:marBottom w:val="0"/>
          <w:divBdr>
            <w:top w:val="none" w:sz="0" w:space="0" w:color="auto"/>
            <w:left w:val="none" w:sz="0" w:space="0" w:color="auto"/>
            <w:bottom w:val="none" w:sz="0" w:space="0" w:color="auto"/>
            <w:right w:val="none" w:sz="0" w:space="0" w:color="auto"/>
          </w:divBdr>
        </w:div>
      </w:divsChild>
    </w:div>
    <w:div w:id="1256548269">
      <w:bodyDiv w:val="1"/>
      <w:marLeft w:val="0"/>
      <w:marRight w:val="0"/>
      <w:marTop w:val="0"/>
      <w:marBottom w:val="0"/>
      <w:divBdr>
        <w:top w:val="none" w:sz="0" w:space="0" w:color="auto"/>
        <w:left w:val="none" w:sz="0" w:space="0" w:color="auto"/>
        <w:bottom w:val="none" w:sz="0" w:space="0" w:color="auto"/>
        <w:right w:val="none" w:sz="0" w:space="0" w:color="auto"/>
      </w:divBdr>
    </w:div>
    <w:div w:id="1301106723">
      <w:bodyDiv w:val="1"/>
      <w:marLeft w:val="0"/>
      <w:marRight w:val="0"/>
      <w:marTop w:val="0"/>
      <w:marBottom w:val="0"/>
      <w:divBdr>
        <w:top w:val="none" w:sz="0" w:space="0" w:color="auto"/>
        <w:left w:val="none" w:sz="0" w:space="0" w:color="auto"/>
        <w:bottom w:val="none" w:sz="0" w:space="0" w:color="auto"/>
        <w:right w:val="none" w:sz="0" w:space="0" w:color="auto"/>
      </w:divBdr>
    </w:div>
    <w:div w:id="1498496907">
      <w:bodyDiv w:val="1"/>
      <w:marLeft w:val="0"/>
      <w:marRight w:val="0"/>
      <w:marTop w:val="0"/>
      <w:marBottom w:val="0"/>
      <w:divBdr>
        <w:top w:val="none" w:sz="0" w:space="0" w:color="auto"/>
        <w:left w:val="none" w:sz="0" w:space="0" w:color="auto"/>
        <w:bottom w:val="none" w:sz="0" w:space="0" w:color="auto"/>
        <w:right w:val="none" w:sz="0" w:space="0" w:color="auto"/>
      </w:divBdr>
    </w:div>
    <w:div w:id="1590768140">
      <w:bodyDiv w:val="1"/>
      <w:marLeft w:val="0"/>
      <w:marRight w:val="0"/>
      <w:marTop w:val="0"/>
      <w:marBottom w:val="0"/>
      <w:divBdr>
        <w:top w:val="none" w:sz="0" w:space="0" w:color="auto"/>
        <w:left w:val="none" w:sz="0" w:space="0" w:color="auto"/>
        <w:bottom w:val="none" w:sz="0" w:space="0" w:color="auto"/>
        <w:right w:val="none" w:sz="0" w:space="0" w:color="auto"/>
      </w:divBdr>
    </w:div>
    <w:div w:id="1597205109">
      <w:bodyDiv w:val="1"/>
      <w:marLeft w:val="0"/>
      <w:marRight w:val="0"/>
      <w:marTop w:val="0"/>
      <w:marBottom w:val="0"/>
      <w:divBdr>
        <w:top w:val="none" w:sz="0" w:space="0" w:color="auto"/>
        <w:left w:val="none" w:sz="0" w:space="0" w:color="auto"/>
        <w:bottom w:val="none" w:sz="0" w:space="0" w:color="auto"/>
        <w:right w:val="none" w:sz="0" w:space="0" w:color="auto"/>
      </w:divBdr>
    </w:div>
    <w:div w:id="1692225192">
      <w:bodyDiv w:val="1"/>
      <w:marLeft w:val="0"/>
      <w:marRight w:val="0"/>
      <w:marTop w:val="0"/>
      <w:marBottom w:val="0"/>
      <w:divBdr>
        <w:top w:val="none" w:sz="0" w:space="0" w:color="auto"/>
        <w:left w:val="none" w:sz="0" w:space="0" w:color="auto"/>
        <w:bottom w:val="none" w:sz="0" w:space="0" w:color="auto"/>
        <w:right w:val="none" w:sz="0" w:space="0" w:color="auto"/>
      </w:divBdr>
    </w:div>
    <w:div w:id="1933968267">
      <w:bodyDiv w:val="1"/>
      <w:marLeft w:val="0"/>
      <w:marRight w:val="0"/>
      <w:marTop w:val="0"/>
      <w:marBottom w:val="0"/>
      <w:divBdr>
        <w:top w:val="none" w:sz="0" w:space="0" w:color="auto"/>
        <w:left w:val="none" w:sz="0" w:space="0" w:color="auto"/>
        <w:bottom w:val="none" w:sz="0" w:space="0" w:color="auto"/>
        <w:right w:val="none" w:sz="0" w:space="0" w:color="auto"/>
      </w:divBdr>
    </w:div>
    <w:div w:id="2054573558">
      <w:bodyDiv w:val="1"/>
      <w:marLeft w:val="0"/>
      <w:marRight w:val="0"/>
      <w:marTop w:val="0"/>
      <w:marBottom w:val="0"/>
      <w:divBdr>
        <w:top w:val="none" w:sz="0" w:space="0" w:color="auto"/>
        <w:left w:val="none" w:sz="0" w:space="0" w:color="auto"/>
        <w:bottom w:val="none" w:sz="0" w:space="0" w:color="auto"/>
        <w:right w:val="none" w:sz="0" w:space="0" w:color="auto"/>
      </w:divBdr>
    </w:div>
    <w:div w:id="2059040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ellnovo@consiliu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newcap/AppData/Local/Microsoft/Windows/Temporary%20Internet%20Files/Content.Outlook/C6B8HYH3/www.cellnovo.com" TargetMode="External"/><Relationship Id="rId5" Type="http://schemas.openxmlformats.org/officeDocument/2006/relationships/numbering" Target="numbering.xml"/><Relationship Id="rId15" Type="http://schemas.openxmlformats.org/officeDocument/2006/relationships/hyperlink" Target="mailto:cellnovo@newcap.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estors@cellno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FBD4CE2BB7D4FA91381457335B65B" ma:contentTypeVersion="5" ma:contentTypeDescription="Create a new document." ma:contentTypeScope="" ma:versionID="457cd8a4486a1dadf18c0e405570b9b6">
  <xsd:schema xmlns:xsd="http://www.w3.org/2001/XMLSchema" xmlns:xs="http://www.w3.org/2001/XMLSchema" xmlns:p="http://schemas.microsoft.com/office/2006/metadata/properties" xmlns:ns2="160eb70b-3455-40eb-9ef6-8376daf19b88" targetNamespace="http://schemas.microsoft.com/office/2006/metadata/properties" ma:root="true" ma:fieldsID="d96f2f43526c2bbcc88bd0f0de4e9d5e" ns2:_="">
    <xsd:import namespace="160eb70b-3455-40eb-9ef6-8376daf19b8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eb70b-3455-40eb-9ef6-8376daf19b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4E0B-FD27-4081-A6EF-91A811EB14B4}">
  <ds:schemaRefs>
    <ds:schemaRef ds:uri="http://schemas.microsoft.com/sharepoint/v3/contenttype/forms"/>
  </ds:schemaRefs>
</ds:datastoreItem>
</file>

<file path=customXml/itemProps2.xml><?xml version="1.0" encoding="utf-8"?>
<ds:datastoreItem xmlns:ds="http://schemas.openxmlformats.org/officeDocument/2006/customXml" ds:itemID="{34BDD20F-7B83-4620-BF79-D45FA8A4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eb70b-3455-40eb-9ef6-8376daf19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BD827-C3E0-4680-9DB6-A8D0E7C7F3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A0EB7C-07C7-4BC7-8454-B54685B4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 Hoffmann-La Roche, Ltd.</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Thornton</dc:creator>
  <cp:lastModifiedBy>Liza Carr</cp:lastModifiedBy>
  <cp:revision>2</cp:revision>
  <cp:lastPrinted>2017-01-31T13:08:00Z</cp:lastPrinted>
  <dcterms:created xsi:type="dcterms:W3CDTF">2017-01-31T16:53:00Z</dcterms:created>
  <dcterms:modified xsi:type="dcterms:W3CDTF">2017-01-31T16:53:00Z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0x010100D58FBD4CE2BB7D4FA91381457335B65B</vt:lpwstr>
  </property>
</Properties>
</file>